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F52" w:rsidRPr="008C7F52" w:rsidRDefault="008C7F52" w:rsidP="008C7F52">
      <w:pPr>
        <w:spacing w:before="100" w:beforeAutospacing="1" w:after="100" w:afterAutospacing="1"/>
        <w:jc w:val="center"/>
        <w:outlineLvl w:val="2"/>
        <w:rPr>
          <w:b/>
          <w:bCs/>
          <w:color w:val="000000"/>
          <w:sz w:val="27"/>
          <w:szCs w:val="27"/>
        </w:rPr>
      </w:pPr>
      <w:r w:rsidRPr="008C7F52">
        <w:rPr>
          <w:b/>
          <w:bCs/>
          <w:color w:val="000000"/>
          <w:sz w:val="27"/>
          <w:szCs w:val="27"/>
        </w:rPr>
        <w:t>Gruppo Musica</w:t>
      </w:r>
      <w:r w:rsidRPr="008C7F52">
        <w:rPr>
          <w:b/>
          <w:bCs/>
          <w:color w:val="000000"/>
          <w:sz w:val="27"/>
          <w:szCs w:val="27"/>
        </w:rPr>
        <w:br/>
        <w:t>del Movimento di Cooperazione Educativa</w:t>
      </w:r>
    </w:p>
    <w:p w:rsidR="008C7F52" w:rsidRPr="008C7F52" w:rsidRDefault="008C7F52" w:rsidP="008C7F52">
      <w:pPr>
        <w:spacing w:before="100" w:beforeAutospacing="1" w:after="100" w:afterAutospacing="1"/>
        <w:outlineLvl w:val="0"/>
        <w:rPr>
          <w:b/>
          <w:bCs/>
          <w:color w:val="000000"/>
          <w:kern w:val="36"/>
          <w:sz w:val="48"/>
          <w:szCs w:val="48"/>
        </w:rPr>
      </w:pPr>
      <w:r w:rsidRPr="008C7F52">
        <w:rPr>
          <w:b/>
          <w:bCs/>
          <w:color w:val="FF0000"/>
          <w:kern w:val="36"/>
          <w:sz w:val="48"/>
          <w:szCs w:val="48"/>
        </w:rPr>
        <w:t>L’EDUCAZIONE MUSICALE</w:t>
      </w:r>
      <w:r w:rsidRPr="008C7F52">
        <w:rPr>
          <w:b/>
          <w:bCs/>
          <w:color w:val="FF0000"/>
          <w:kern w:val="36"/>
          <w:sz w:val="48"/>
          <w:szCs w:val="48"/>
        </w:rPr>
        <w:br/>
        <w:t xml:space="preserve">NELLA SCUOLA </w:t>
      </w:r>
      <w:proofErr w:type="spellStart"/>
      <w:r w:rsidRPr="008C7F52">
        <w:rPr>
          <w:b/>
          <w:bCs/>
          <w:color w:val="FF0000"/>
          <w:kern w:val="36"/>
          <w:sz w:val="48"/>
          <w:szCs w:val="48"/>
        </w:rPr>
        <w:t>DI</w:t>
      </w:r>
      <w:proofErr w:type="spellEnd"/>
      <w:r w:rsidRPr="008C7F52">
        <w:rPr>
          <w:b/>
          <w:bCs/>
          <w:color w:val="FF0000"/>
          <w:kern w:val="36"/>
          <w:sz w:val="48"/>
          <w:szCs w:val="48"/>
        </w:rPr>
        <w:t xml:space="preserve"> BASE</w:t>
      </w:r>
    </w:p>
    <w:p w:rsidR="008C7F52" w:rsidRPr="008C7F52" w:rsidRDefault="008C7F52" w:rsidP="008C7F52">
      <w:r w:rsidRPr="008C7F52">
        <w:pict>
          <v:rect id="_x0000_i1025" style="width:0;height:1.5pt" o:hralign="center" o:hrstd="t" o:hrnoshade="t" o:hr="t" fillcolor="black" stroked="f"/>
        </w:pict>
      </w:r>
    </w:p>
    <w:p w:rsidR="008C7F52" w:rsidRPr="008C7F52" w:rsidRDefault="008C7F52" w:rsidP="008C7F52">
      <w:pPr>
        <w:spacing w:before="100" w:beforeAutospacing="1" w:after="100" w:afterAutospacing="1"/>
        <w:rPr>
          <w:color w:val="000000"/>
          <w:sz w:val="27"/>
          <w:szCs w:val="27"/>
        </w:rPr>
      </w:pPr>
      <w:r w:rsidRPr="008C7F52">
        <w:rPr>
          <w:b/>
          <w:bCs/>
          <w:i/>
          <w:iCs/>
          <w:color w:val="000000"/>
          <w:sz w:val="36"/>
          <w:szCs w:val="36"/>
        </w:rPr>
        <w:t>Orizzonti</w:t>
      </w:r>
    </w:p>
    <w:p w:rsidR="008C7F52" w:rsidRPr="008C7F52" w:rsidRDefault="008C7F52" w:rsidP="008C7F52">
      <w:pPr>
        <w:spacing w:before="100" w:beforeAutospacing="1" w:after="100" w:afterAutospacing="1"/>
        <w:rPr>
          <w:color w:val="000000"/>
          <w:sz w:val="27"/>
          <w:szCs w:val="27"/>
        </w:rPr>
      </w:pPr>
      <w:r w:rsidRPr="008C7F52">
        <w:rPr>
          <w:color w:val="000000"/>
          <w:sz w:val="27"/>
          <w:szCs w:val="27"/>
        </w:rPr>
        <w:t>Ci piace pensare alla scuola come a uno spazio-tempo di </w:t>
      </w:r>
      <w:r w:rsidRPr="008C7F52">
        <w:rPr>
          <w:i/>
          <w:iCs/>
          <w:color w:val="000000"/>
          <w:sz w:val="27"/>
          <w:szCs w:val="27"/>
        </w:rPr>
        <w:t>ricerca</w:t>
      </w:r>
      <w:r w:rsidRPr="008C7F52">
        <w:rPr>
          <w:color w:val="000000"/>
          <w:sz w:val="27"/>
          <w:szCs w:val="27"/>
        </w:rPr>
        <w:t>, di </w:t>
      </w:r>
      <w:r w:rsidRPr="008C7F52">
        <w:rPr>
          <w:i/>
          <w:iCs/>
          <w:color w:val="000000"/>
          <w:sz w:val="27"/>
          <w:szCs w:val="27"/>
        </w:rPr>
        <w:t>avventura</w:t>
      </w:r>
      <w:r w:rsidRPr="008C7F52">
        <w:rPr>
          <w:color w:val="000000"/>
          <w:sz w:val="27"/>
          <w:szCs w:val="27"/>
        </w:rPr>
        <w:t> e di </w:t>
      </w:r>
      <w:r w:rsidRPr="008C7F52">
        <w:rPr>
          <w:i/>
          <w:iCs/>
          <w:color w:val="000000"/>
          <w:sz w:val="27"/>
          <w:szCs w:val="27"/>
        </w:rPr>
        <w:t>gioco</w:t>
      </w:r>
      <w:r w:rsidRPr="008C7F52">
        <w:rPr>
          <w:color w:val="000000"/>
          <w:sz w:val="27"/>
          <w:szCs w:val="27"/>
        </w:rPr>
        <w:t>, di </w:t>
      </w:r>
      <w:r w:rsidRPr="008C7F52">
        <w:rPr>
          <w:i/>
          <w:iCs/>
          <w:color w:val="000000"/>
          <w:sz w:val="27"/>
          <w:szCs w:val="27"/>
        </w:rPr>
        <w:t>esplorazione</w:t>
      </w:r>
      <w:r w:rsidRPr="008C7F52">
        <w:rPr>
          <w:color w:val="000000"/>
          <w:sz w:val="27"/>
          <w:szCs w:val="27"/>
        </w:rPr>
        <w:t> e di </w:t>
      </w:r>
      <w:r w:rsidRPr="008C7F52">
        <w:rPr>
          <w:i/>
          <w:iCs/>
          <w:color w:val="000000"/>
          <w:sz w:val="27"/>
          <w:szCs w:val="27"/>
        </w:rPr>
        <w:t>sperimentazione</w:t>
      </w:r>
      <w:r w:rsidRPr="008C7F52">
        <w:rPr>
          <w:color w:val="000000"/>
          <w:sz w:val="27"/>
          <w:szCs w:val="27"/>
        </w:rPr>
        <w:t> del possibile, luogo dell’</w:t>
      </w:r>
      <w:r w:rsidRPr="008C7F52">
        <w:rPr>
          <w:i/>
          <w:iCs/>
          <w:color w:val="000000"/>
          <w:sz w:val="27"/>
          <w:szCs w:val="27"/>
        </w:rPr>
        <w:t>immaginazione</w:t>
      </w:r>
      <w:r w:rsidRPr="008C7F52">
        <w:rPr>
          <w:color w:val="000000"/>
          <w:sz w:val="27"/>
          <w:szCs w:val="27"/>
        </w:rPr>
        <w:t> e del </w:t>
      </w:r>
      <w:r w:rsidRPr="008C7F52">
        <w:rPr>
          <w:i/>
          <w:iCs/>
          <w:color w:val="000000"/>
          <w:sz w:val="27"/>
          <w:szCs w:val="27"/>
        </w:rPr>
        <w:t>come se,</w:t>
      </w:r>
      <w:r w:rsidRPr="008C7F52">
        <w:rPr>
          <w:color w:val="000000"/>
          <w:sz w:val="27"/>
          <w:szCs w:val="27"/>
        </w:rPr>
        <w:t> occasione di </w:t>
      </w:r>
      <w:r w:rsidRPr="008C7F52">
        <w:rPr>
          <w:i/>
          <w:iCs/>
          <w:color w:val="000000"/>
          <w:sz w:val="27"/>
          <w:szCs w:val="27"/>
        </w:rPr>
        <w:t>dialogo</w:t>
      </w:r>
      <w:r w:rsidRPr="008C7F52">
        <w:rPr>
          <w:color w:val="000000"/>
          <w:sz w:val="27"/>
          <w:szCs w:val="27"/>
        </w:rPr>
        <w:t>, di messa in campo di </w:t>
      </w:r>
      <w:r w:rsidRPr="008C7F52">
        <w:rPr>
          <w:i/>
          <w:iCs/>
          <w:color w:val="000000"/>
          <w:sz w:val="27"/>
          <w:szCs w:val="27"/>
        </w:rPr>
        <w:t>risorse</w:t>
      </w:r>
      <w:r w:rsidRPr="008C7F52">
        <w:rPr>
          <w:color w:val="000000"/>
          <w:sz w:val="27"/>
          <w:szCs w:val="27"/>
        </w:rPr>
        <w:t>, di realizzazione di </w:t>
      </w:r>
      <w:r w:rsidRPr="008C7F52">
        <w:rPr>
          <w:i/>
          <w:iCs/>
          <w:color w:val="000000"/>
          <w:sz w:val="27"/>
          <w:szCs w:val="27"/>
        </w:rPr>
        <w:t>progetti</w:t>
      </w:r>
      <w:r w:rsidRPr="008C7F52">
        <w:rPr>
          <w:color w:val="000000"/>
          <w:sz w:val="27"/>
          <w:szCs w:val="27"/>
        </w:rPr>
        <w:t> e </w:t>
      </w:r>
      <w:r w:rsidRPr="008C7F52">
        <w:rPr>
          <w:i/>
          <w:iCs/>
          <w:color w:val="000000"/>
          <w:sz w:val="27"/>
          <w:szCs w:val="27"/>
        </w:rPr>
        <w:t>desideri</w:t>
      </w:r>
      <w:r w:rsidRPr="008C7F52">
        <w:rPr>
          <w:color w:val="000000"/>
          <w:sz w:val="27"/>
          <w:szCs w:val="27"/>
        </w:rPr>
        <w:t>.</w:t>
      </w:r>
      <w:r w:rsidRPr="008C7F52">
        <w:rPr>
          <w:color w:val="000000"/>
          <w:sz w:val="27"/>
          <w:szCs w:val="27"/>
        </w:rPr>
        <w:br/>
        <w:t>L’orizzonte, il campo, l’area, non è </w:t>
      </w:r>
      <w:r w:rsidRPr="008C7F52">
        <w:rPr>
          <w:i/>
          <w:iCs/>
          <w:color w:val="000000"/>
          <w:sz w:val="27"/>
          <w:szCs w:val="27"/>
        </w:rPr>
        <w:t>la musica</w:t>
      </w:r>
      <w:r w:rsidRPr="008C7F52">
        <w:rPr>
          <w:color w:val="000000"/>
          <w:sz w:val="27"/>
          <w:szCs w:val="27"/>
        </w:rPr>
        <w:t> ma l’</w:t>
      </w:r>
      <w:r w:rsidRPr="008C7F52">
        <w:rPr>
          <w:i/>
          <w:iCs/>
          <w:color w:val="000000"/>
          <w:sz w:val="27"/>
          <w:szCs w:val="27"/>
        </w:rPr>
        <w:t>esperienza umana e sociale della musica</w:t>
      </w:r>
      <w:r w:rsidRPr="008C7F52">
        <w:rPr>
          <w:color w:val="000000"/>
          <w:sz w:val="27"/>
          <w:szCs w:val="27"/>
        </w:rPr>
        <w:t>: ciò significa fissare il nostro interesse sulla </w:t>
      </w:r>
      <w:r w:rsidRPr="008C7F52">
        <w:rPr>
          <w:i/>
          <w:iCs/>
          <w:color w:val="000000"/>
          <w:sz w:val="27"/>
          <w:szCs w:val="27"/>
        </w:rPr>
        <w:t>relazione uomo/donna-musica</w:t>
      </w:r>
      <w:r w:rsidRPr="008C7F52">
        <w:rPr>
          <w:color w:val="000000"/>
          <w:sz w:val="27"/>
          <w:szCs w:val="27"/>
        </w:rPr>
        <w:t>, considerando la nostra azione educativa come opportunità di formazione delle persone in funzione dei significati che la relazione col suono-musica assume per loro. Poniamo quindi il valore dell’</w:t>
      </w:r>
      <w:r w:rsidRPr="008C7F52">
        <w:rPr>
          <w:i/>
          <w:iCs/>
          <w:color w:val="000000"/>
          <w:sz w:val="27"/>
          <w:szCs w:val="27"/>
        </w:rPr>
        <w:t>educazione</w:t>
      </w:r>
      <w:r w:rsidRPr="008C7F52">
        <w:rPr>
          <w:color w:val="000000"/>
          <w:sz w:val="27"/>
          <w:szCs w:val="27"/>
        </w:rPr>
        <w:t> con la </w:t>
      </w:r>
      <w:r w:rsidRPr="008C7F52">
        <w:rPr>
          <w:i/>
          <w:iCs/>
          <w:color w:val="000000"/>
          <w:sz w:val="27"/>
          <w:szCs w:val="27"/>
        </w:rPr>
        <w:t>musica</w:t>
      </w:r>
      <w:r w:rsidRPr="008C7F52">
        <w:rPr>
          <w:color w:val="000000"/>
          <w:sz w:val="27"/>
          <w:szCs w:val="27"/>
        </w:rPr>
        <w:t> ad un livello superiore all’</w:t>
      </w:r>
      <w:r w:rsidRPr="008C7F52">
        <w:rPr>
          <w:i/>
          <w:iCs/>
          <w:color w:val="000000"/>
          <w:sz w:val="27"/>
          <w:szCs w:val="27"/>
        </w:rPr>
        <w:t>educazione alla musica</w:t>
      </w:r>
      <w:r w:rsidRPr="008C7F52">
        <w:rPr>
          <w:color w:val="000000"/>
          <w:sz w:val="27"/>
          <w:szCs w:val="27"/>
        </w:rPr>
        <w:t>, non escludendo però quest’ultima semplicisticamente, bensì inglobandone il senso nella prima e coordinandola operativamente in funzione dei progetti umano-sociali e del contesto educativo.</w:t>
      </w:r>
    </w:p>
    <w:p w:rsidR="008C7F52" w:rsidRPr="008C7F52" w:rsidRDefault="008C7F52" w:rsidP="008C7F52">
      <w:pPr>
        <w:spacing w:before="100" w:beforeAutospacing="1" w:after="100" w:afterAutospacing="1"/>
        <w:rPr>
          <w:color w:val="000000"/>
          <w:sz w:val="27"/>
          <w:szCs w:val="27"/>
        </w:rPr>
      </w:pPr>
      <w:r w:rsidRPr="008C7F52">
        <w:rPr>
          <w:color w:val="000000"/>
          <w:sz w:val="27"/>
          <w:szCs w:val="27"/>
        </w:rPr>
        <w:t>Concepiamo l’educazione (musicale) primariamente come </w:t>
      </w:r>
      <w:proofErr w:type="spellStart"/>
      <w:r w:rsidRPr="008C7F52">
        <w:rPr>
          <w:i/>
          <w:iCs/>
          <w:color w:val="000000"/>
          <w:sz w:val="27"/>
          <w:szCs w:val="27"/>
        </w:rPr>
        <w:t>incontro-confronto-trasformazione</w:t>
      </w:r>
      <w:proofErr w:type="spellEnd"/>
      <w:r w:rsidRPr="008C7F52">
        <w:rPr>
          <w:i/>
          <w:iCs/>
          <w:color w:val="000000"/>
          <w:sz w:val="27"/>
          <w:szCs w:val="27"/>
        </w:rPr>
        <w:t xml:space="preserve"> di risorse</w:t>
      </w:r>
      <w:r w:rsidRPr="008C7F52">
        <w:rPr>
          <w:color w:val="000000"/>
          <w:sz w:val="27"/>
          <w:szCs w:val="27"/>
        </w:rPr>
        <w:t>, desideri e identità, più che come apprendimento (con metodi più o meno aggiornati) di contenuti disciplinari e di abilità (musicali). Ci interessa incontrare progetti, motivazioni, comportamenti, valori, musicali e non, creando campi energetici in cui, attraverso la musica, le persone (insegnanti, ragazzi e ragazze, bambini e bambine) entrino in relazione e si confrontino; campi energetici in cui le diversità - tra ruoli, età, sessi, musiche, culture - non vengano celate ma, al contrario, mettano in moto processi di dialogo, di contaminazione, di trasformazione reciproca, creativa e non violenta.</w:t>
      </w:r>
      <w:r w:rsidRPr="008C7F52">
        <w:rPr>
          <w:color w:val="000000"/>
          <w:sz w:val="27"/>
          <w:szCs w:val="27"/>
        </w:rPr>
        <w:br/>
        <w:t>Assumiamo questo </w:t>
      </w:r>
      <w:r w:rsidRPr="008C7F52">
        <w:rPr>
          <w:i/>
          <w:iCs/>
          <w:color w:val="000000"/>
          <w:sz w:val="27"/>
          <w:szCs w:val="27"/>
        </w:rPr>
        <w:t>valore dialogico</w:t>
      </w:r>
      <w:r w:rsidRPr="008C7F52">
        <w:rPr>
          <w:color w:val="000000"/>
          <w:sz w:val="27"/>
          <w:szCs w:val="27"/>
        </w:rPr>
        <w:t> come dominante su altri valori più contingenti, come tratto che caratterizza uno scenario educativo </w:t>
      </w:r>
      <w:r w:rsidRPr="008C7F52">
        <w:rPr>
          <w:i/>
          <w:iCs/>
          <w:color w:val="000000"/>
          <w:sz w:val="27"/>
          <w:szCs w:val="27"/>
        </w:rPr>
        <w:t>polifonico</w:t>
      </w:r>
      <w:r w:rsidRPr="008C7F52">
        <w:rPr>
          <w:color w:val="000000"/>
          <w:sz w:val="27"/>
          <w:szCs w:val="27"/>
        </w:rPr>
        <w:t>, in cui i sensi e i significati siano continuamente contrattati, interpretati, non semplicemente accettati o dati per scontati. Tale prospettiva va contro una tendenza che ci sembra essere ancora oggi forte e, forse, dominante, che vede l’educazione come un itinerario disciplinare unidirezionale, un percorso in cui conoscenze e abilità sono già programmate in partenza e che tutti devono acquisire secondo ritmi e forme prestabiliti.</w:t>
      </w:r>
    </w:p>
    <w:p w:rsidR="008C7F52" w:rsidRPr="008C7F52" w:rsidRDefault="008C7F52" w:rsidP="008C7F52">
      <w:pPr>
        <w:spacing w:before="100" w:beforeAutospacing="1" w:after="100" w:afterAutospacing="1"/>
        <w:rPr>
          <w:color w:val="000000"/>
          <w:sz w:val="27"/>
          <w:szCs w:val="27"/>
        </w:rPr>
      </w:pPr>
      <w:r w:rsidRPr="008C7F52">
        <w:rPr>
          <w:color w:val="000000"/>
          <w:sz w:val="27"/>
          <w:szCs w:val="27"/>
        </w:rPr>
        <w:t>Poniamo l’accento più sul </w:t>
      </w:r>
      <w:r w:rsidRPr="008C7F52">
        <w:rPr>
          <w:i/>
          <w:iCs/>
          <w:color w:val="000000"/>
          <w:sz w:val="27"/>
          <w:szCs w:val="27"/>
        </w:rPr>
        <w:t>fare</w:t>
      </w:r>
      <w:r w:rsidRPr="008C7F52">
        <w:rPr>
          <w:color w:val="000000"/>
          <w:sz w:val="27"/>
          <w:szCs w:val="27"/>
        </w:rPr>
        <w:t> che sullo </w:t>
      </w:r>
      <w:r w:rsidRPr="008C7F52">
        <w:rPr>
          <w:i/>
          <w:iCs/>
          <w:color w:val="000000"/>
          <w:sz w:val="27"/>
          <w:szCs w:val="27"/>
        </w:rPr>
        <w:t>studiare</w:t>
      </w:r>
      <w:r w:rsidRPr="008C7F52">
        <w:rPr>
          <w:color w:val="000000"/>
          <w:sz w:val="27"/>
          <w:szCs w:val="27"/>
        </w:rPr>
        <w:t>: in altre parole pensiamo che si impari più facendo esperienze finalizzate a essere </w:t>
      </w:r>
      <w:r w:rsidRPr="008C7F52">
        <w:rPr>
          <w:i/>
          <w:iCs/>
          <w:color w:val="000000"/>
          <w:sz w:val="27"/>
          <w:szCs w:val="27"/>
        </w:rPr>
        <w:t>qui ed ora</w:t>
      </w:r>
      <w:r w:rsidRPr="008C7F52">
        <w:rPr>
          <w:color w:val="000000"/>
          <w:sz w:val="27"/>
          <w:szCs w:val="27"/>
        </w:rPr>
        <w:t> (con motivazioni personali e realizzazioni presenti), che con uno studio motivato dall’esterno e indirizzato verso realizzazioni differite, verso futuri più o meno lontani. Pensiamo quindi al </w:t>
      </w:r>
      <w:r w:rsidRPr="008C7F52">
        <w:rPr>
          <w:i/>
          <w:iCs/>
          <w:color w:val="000000"/>
          <w:sz w:val="27"/>
          <w:szCs w:val="27"/>
        </w:rPr>
        <w:t>presente</w:t>
      </w:r>
      <w:r w:rsidRPr="008C7F52">
        <w:rPr>
          <w:color w:val="000000"/>
          <w:sz w:val="27"/>
          <w:szCs w:val="27"/>
        </w:rPr>
        <w:t xml:space="preserve">, alle </w:t>
      </w:r>
      <w:r w:rsidRPr="008C7F52">
        <w:rPr>
          <w:color w:val="000000"/>
          <w:sz w:val="27"/>
          <w:szCs w:val="27"/>
        </w:rPr>
        <w:lastRenderedPageBreak/>
        <w:t>sue passioni, ai suoi desideri, alle sue musiche, in cui confluisce il </w:t>
      </w:r>
      <w:r w:rsidRPr="008C7F52">
        <w:rPr>
          <w:i/>
          <w:iCs/>
          <w:color w:val="000000"/>
          <w:sz w:val="27"/>
          <w:szCs w:val="27"/>
        </w:rPr>
        <w:t>passato</w:t>
      </w:r>
      <w:r w:rsidRPr="008C7F52">
        <w:rPr>
          <w:color w:val="000000"/>
          <w:sz w:val="27"/>
          <w:szCs w:val="27"/>
        </w:rPr>
        <w:t>, con le sue storie, le sue memorie, i suoi percorsi. Nel contempo guardiamo al </w:t>
      </w:r>
      <w:r w:rsidRPr="008C7F52">
        <w:rPr>
          <w:i/>
          <w:iCs/>
          <w:color w:val="000000"/>
          <w:sz w:val="27"/>
          <w:szCs w:val="27"/>
        </w:rPr>
        <w:t>futuro</w:t>
      </w:r>
      <w:r w:rsidRPr="008C7F52">
        <w:rPr>
          <w:color w:val="000000"/>
          <w:sz w:val="27"/>
          <w:szCs w:val="27"/>
        </w:rPr>
        <w:t> come al luogo della </w:t>
      </w:r>
      <w:r w:rsidRPr="008C7F52">
        <w:rPr>
          <w:i/>
          <w:iCs/>
          <w:color w:val="000000"/>
          <w:sz w:val="27"/>
          <w:szCs w:val="27"/>
        </w:rPr>
        <w:t>progettazione</w:t>
      </w:r>
      <w:r w:rsidRPr="008C7F52">
        <w:rPr>
          <w:color w:val="000000"/>
          <w:sz w:val="27"/>
          <w:szCs w:val="27"/>
        </w:rPr>
        <w:t>, dell’</w:t>
      </w:r>
      <w:r w:rsidRPr="008C7F52">
        <w:rPr>
          <w:i/>
          <w:iCs/>
          <w:color w:val="000000"/>
          <w:sz w:val="27"/>
          <w:szCs w:val="27"/>
        </w:rPr>
        <w:t>anticipazione</w:t>
      </w:r>
      <w:r w:rsidRPr="008C7F52">
        <w:rPr>
          <w:color w:val="000000"/>
          <w:sz w:val="27"/>
          <w:szCs w:val="27"/>
        </w:rPr>
        <w:t>, della </w:t>
      </w:r>
      <w:r w:rsidRPr="008C7F52">
        <w:rPr>
          <w:i/>
          <w:iCs/>
          <w:color w:val="000000"/>
          <w:sz w:val="27"/>
          <w:szCs w:val="27"/>
        </w:rPr>
        <w:t>previsione</w:t>
      </w:r>
      <w:r w:rsidRPr="008C7F52">
        <w:rPr>
          <w:color w:val="000000"/>
          <w:sz w:val="27"/>
          <w:szCs w:val="27"/>
        </w:rPr>
        <w:t>, dell’</w:t>
      </w:r>
      <w:r w:rsidRPr="008C7F52">
        <w:rPr>
          <w:i/>
          <w:iCs/>
          <w:color w:val="000000"/>
          <w:sz w:val="27"/>
          <w:szCs w:val="27"/>
        </w:rPr>
        <w:t>immaginazione</w:t>
      </w:r>
      <w:r w:rsidRPr="008C7F52">
        <w:rPr>
          <w:color w:val="000000"/>
          <w:sz w:val="27"/>
          <w:szCs w:val="27"/>
        </w:rPr>
        <w:t>, della </w:t>
      </w:r>
      <w:r w:rsidRPr="008C7F52">
        <w:rPr>
          <w:i/>
          <w:iCs/>
          <w:color w:val="000000"/>
          <w:sz w:val="27"/>
          <w:szCs w:val="27"/>
        </w:rPr>
        <w:t>trasformazione</w:t>
      </w:r>
      <w:r w:rsidRPr="008C7F52">
        <w:rPr>
          <w:color w:val="000000"/>
          <w:sz w:val="27"/>
          <w:szCs w:val="27"/>
        </w:rPr>
        <w:t>, più che a quello del </w:t>
      </w:r>
      <w:r w:rsidRPr="008C7F52">
        <w:rPr>
          <w:i/>
          <w:iCs/>
          <w:color w:val="000000"/>
          <w:sz w:val="27"/>
          <w:szCs w:val="27"/>
        </w:rPr>
        <w:t>prepararsi per... dell’essere pronti a... del transito verso... </w:t>
      </w:r>
      <w:r w:rsidRPr="008C7F52">
        <w:rPr>
          <w:color w:val="000000"/>
          <w:sz w:val="27"/>
          <w:szCs w:val="27"/>
        </w:rPr>
        <w:t>Solo la compresenza equilibrata di queste due dimensioni può consentire di vivere la scuola come un’occasione effettivamente formativa, come viaggio che consenta di stringere rapporti, di incontrare affetti, di condividere esperienze ed emozioni, di acquisire competenze.</w:t>
      </w:r>
    </w:p>
    <w:p w:rsidR="008C7F52" w:rsidRPr="008C7F52" w:rsidRDefault="008C7F52" w:rsidP="008C7F52">
      <w:pPr>
        <w:spacing w:before="100" w:beforeAutospacing="1" w:after="100" w:afterAutospacing="1"/>
        <w:rPr>
          <w:color w:val="000000"/>
          <w:sz w:val="27"/>
          <w:szCs w:val="27"/>
        </w:rPr>
      </w:pPr>
      <w:r w:rsidRPr="008C7F52">
        <w:rPr>
          <w:b/>
          <w:bCs/>
          <w:i/>
          <w:iCs/>
          <w:color w:val="000000"/>
          <w:sz w:val="36"/>
          <w:szCs w:val="36"/>
        </w:rPr>
        <w:t>Desideri</w:t>
      </w:r>
    </w:p>
    <w:p w:rsidR="008C7F52" w:rsidRPr="008C7F52" w:rsidRDefault="008C7F52" w:rsidP="008C7F52">
      <w:pPr>
        <w:spacing w:before="100" w:beforeAutospacing="1" w:after="100" w:afterAutospacing="1"/>
        <w:rPr>
          <w:color w:val="000000"/>
          <w:sz w:val="27"/>
          <w:szCs w:val="27"/>
        </w:rPr>
      </w:pPr>
      <w:r w:rsidRPr="008C7F52">
        <w:rPr>
          <w:color w:val="000000"/>
          <w:sz w:val="27"/>
          <w:szCs w:val="27"/>
        </w:rPr>
        <w:t>Porre al centro la </w:t>
      </w:r>
      <w:r w:rsidRPr="008C7F52">
        <w:rPr>
          <w:i/>
          <w:iCs/>
          <w:color w:val="000000"/>
          <w:sz w:val="27"/>
          <w:szCs w:val="27"/>
        </w:rPr>
        <w:t>dinamica del desiderio</w:t>
      </w:r>
      <w:r w:rsidRPr="008C7F52">
        <w:rPr>
          <w:color w:val="000000"/>
          <w:sz w:val="27"/>
          <w:szCs w:val="27"/>
        </w:rPr>
        <w:t> significa essere aperti e disponibili verso l’imprevisto e il quotidiano, verso le identità personali e di gruppo, verso le culture locali e di massa, seguendo un percorso circolare che unisce le </w:t>
      </w:r>
      <w:r w:rsidRPr="008C7F52">
        <w:rPr>
          <w:i/>
          <w:iCs/>
          <w:color w:val="000000"/>
          <w:sz w:val="27"/>
          <w:szCs w:val="27"/>
        </w:rPr>
        <w:t>persone</w:t>
      </w:r>
      <w:r w:rsidRPr="008C7F52">
        <w:rPr>
          <w:color w:val="000000"/>
          <w:sz w:val="27"/>
          <w:szCs w:val="27"/>
        </w:rPr>
        <w:t>, i loro </w:t>
      </w:r>
      <w:r w:rsidRPr="008C7F52">
        <w:rPr>
          <w:i/>
          <w:iCs/>
          <w:color w:val="000000"/>
          <w:sz w:val="27"/>
          <w:szCs w:val="27"/>
        </w:rPr>
        <w:t>sogni e progetti,</w:t>
      </w:r>
      <w:r w:rsidRPr="008C7F52">
        <w:rPr>
          <w:color w:val="000000"/>
          <w:sz w:val="27"/>
          <w:szCs w:val="27"/>
        </w:rPr>
        <w:t> le loro </w:t>
      </w:r>
      <w:r w:rsidRPr="008C7F52">
        <w:rPr>
          <w:i/>
          <w:iCs/>
          <w:color w:val="000000"/>
          <w:sz w:val="27"/>
          <w:szCs w:val="27"/>
        </w:rPr>
        <w:t>risorse</w:t>
      </w:r>
      <w:r w:rsidRPr="008C7F52">
        <w:rPr>
          <w:color w:val="000000"/>
          <w:sz w:val="27"/>
          <w:szCs w:val="27"/>
        </w:rPr>
        <w:t>, i loro </w:t>
      </w:r>
      <w:r w:rsidRPr="008C7F52">
        <w:rPr>
          <w:i/>
          <w:iCs/>
          <w:color w:val="000000"/>
          <w:sz w:val="27"/>
          <w:szCs w:val="27"/>
        </w:rPr>
        <w:t>bisogni</w:t>
      </w:r>
      <w:r w:rsidRPr="008C7F52">
        <w:rPr>
          <w:color w:val="000000"/>
          <w:sz w:val="27"/>
          <w:szCs w:val="27"/>
        </w:rPr>
        <w:t>, le loro </w:t>
      </w:r>
      <w:r w:rsidRPr="008C7F52">
        <w:rPr>
          <w:i/>
          <w:iCs/>
          <w:color w:val="000000"/>
          <w:sz w:val="27"/>
          <w:szCs w:val="27"/>
        </w:rPr>
        <w:t>esperienze</w:t>
      </w:r>
      <w:r w:rsidRPr="008C7F52">
        <w:rPr>
          <w:color w:val="000000"/>
          <w:sz w:val="27"/>
          <w:szCs w:val="27"/>
        </w:rPr>
        <w:t> e </w:t>
      </w:r>
      <w:r w:rsidRPr="008C7F52">
        <w:rPr>
          <w:i/>
          <w:iCs/>
          <w:color w:val="000000"/>
          <w:sz w:val="27"/>
          <w:szCs w:val="27"/>
        </w:rPr>
        <w:t>competenze</w:t>
      </w:r>
      <w:r w:rsidRPr="008C7F52">
        <w:rPr>
          <w:color w:val="000000"/>
          <w:sz w:val="27"/>
          <w:szCs w:val="27"/>
        </w:rPr>
        <w:t>, con i </w:t>
      </w:r>
      <w:r w:rsidRPr="008C7F52">
        <w:rPr>
          <w:i/>
          <w:iCs/>
          <w:color w:val="000000"/>
          <w:sz w:val="27"/>
          <w:szCs w:val="27"/>
        </w:rPr>
        <w:t>saperi disciplinari</w:t>
      </w:r>
      <w:r w:rsidRPr="008C7F52">
        <w:rPr>
          <w:color w:val="000000"/>
          <w:sz w:val="27"/>
          <w:szCs w:val="27"/>
        </w:rPr>
        <w:t>.</w:t>
      </w:r>
    </w:p>
    <w:p w:rsidR="008C7F52" w:rsidRPr="008C7F52" w:rsidRDefault="008C7F52" w:rsidP="008C7F52">
      <w:pPr>
        <w:spacing w:before="100" w:beforeAutospacing="1" w:after="100" w:afterAutospacing="1"/>
        <w:rPr>
          <w:color w:val="000000"/>
          <w:sz w:val="27"/>
          <w:szCs w:val="27"/>
        </w:rPr>
      </w:pPr>
      <w:r w:rsidRPr="008C7F52">
        <w:rPr>
          <w:color w:val="000000"/>
          <w:sz w:val="27"/>
          <w:szCs w:val="27"/>
        </w:rPr>
        <w:t>Concretamente pensiamo alla scuola come:</w:t>
      </w:r>
      <w:r w:rsidRPr="008C7F52">
        <w:rPr>
          <w:color w:val="000000"/>
          <w:sz w:val="27"/>
          <w:szCs w:val="27"/>
        </w:rPr>
        <w:br/>
        <w:t>- </w:t>
      </w:r>
      <w:r w:rsidRPr="008C7F52">
        <w:rPr>
          <w:i/>
          <w:iCs/>
          <w:color w:val="000000"/>
          <w:sz w:val="27"/>
          <w:szCs w:val="27"/>
        </w:rPr>
        <w:t>luogo</w:t>
      </w:r>
      <w:r w:rsidRPr="008C7F52">
        <w:rPr>
          <w:color w:val="000000"/>
          <w:sz w:val="27"/>
          <w:szCs w:val="27"/>
        </w:rPr>
        <w:t> che riconosce, accetta e valorizza i vissuti personali, la molteplicità e la compresenza di punti di vista, progetti, culture e competenze musicali;</w:t>
      </w:r>
      <w:r w:rsidRPr="008C7F52">
        <w:rPr>
          <w:color w:val="000000"/>
          <w:sz w:val="27"/>
          <w:szCs w:val="27"/>
        </w:rPr>
        <w:br/>
        <w:t>- </w:t>
      </w:r>
      <w:r w:rsidRPr="008C7F52">
        <w:rPr>
          <w:i/>
          <w:iCs/>
          <w:color w:val="000000"/>
          <w:sz w:val="27"/>
          <w:szCs w:val="27"/>
        </w:rPr>
        <w:t>occasione</w:t>
      </w:r>
      <w:r w:rsidRPr="008C7F52">
        <w:rPr>
          <w:color w:val="000000"/>
          <w:sz w:val="27"/>
          <w:szCs w:val="27"/>
        </w:rPr>
        <w:t> in cui ragazzi/e e insegnanti possano incontrare (elaborare, sperimentare, costruire, condividere...) relazioni, in orizzontale (tra loro) e in verticale (tra ruoli diversi);</w:t>
      </w:r>
      <w:r w:rsidRPr="008C7F52">
        <w:rPr>
          <w:color w:val="000000"/>
          <w:sz w:val="27"/>
          <w:szCs w:val="27"/>
        </w:rPr>
        <w:br/>
        <w:t>- </w:t>
      </w:r>
      <w:r w:rsidRPr="008C7F52">
        <w:rPr>
          <w:i/>
          <w:iCs/>
          <w:color w:val="000000"/>
          <w:sz w:val="27"/>
          <w:szCs w:val="27"/>
        </w:rPr>
        <w:t>contesto</w:t>
      </w:r>
      <w:r w:rsidRPr="008C7F52">
        <w:rPr>
          <w:color w:val="000000"/>
          <w:sz w:val="27"/>
          <w:szCs w:val="27"/>
        </w:rPr>
        <w:t> che tende alla realizzazione del desiderio di costruzione e affermazione delle proprie identità, che per i ragazzi e le ragazze si identifica soprattutto in una pratica educativa attiva, espressiva e creativa, che trae insegnamento dall’</w:t>
      </w:r>
      <w:proofErr w:type="spellStart"/>
      <w:r w:rsidRPr="008C7F52">
        <w:rPr>
          <w:color w:val="000000"/>
          <w:sz w:val="27"/>
          <w:szCs w:val="27"/>
        </w:rPr>
        <w:t>autoriflessione</w:t>
      </w:r>
      <w:proofErr w:type="spellEnd"/>
      <w:r w:rsidRPr="008C7F52">
        <w:rPr>
          <w:color w:val="000000"/>
          <w:sz w:val="27"/>
          <w:szCs w:val="27"/>
        </w:rPr>
        <w:t>. In questa direzione poniamo al centro dell’intervento educativo </w:t>
      </w:r>
      <w:r w:rsidRPr="008C7F52">
        <w:rPr>
          <w:i/>
          <w:iCs/>
          <w:color w:val="000000"/>
          <w:sz w:val="27"/>
          <w:szCs w:val="27"/>
        </w:rPr>
        <w:t>esperienze</w:t>
      </w:r>
      <w:r w:rsidRPr="008C7F52">
        <w:rPr>
          <w:color w:val="000000"/>
          <w:sz w:val="27"/>
          <w:szCs w:val="27"/>
        </w:rPr>
        <w:t>, </w:t>
      </w:r>
      <w:r w:rsidRPr="008C7F52">
        <w:rPr>
          <w:i/>
          <w:iCs/>
          <w:color w:val="000000"/>
          <w:sz w:val="27"/>
          <w:szCs w:val="27"/>
        </w:rPr>
        <w:t>motivazioni</w:t>
      </w:r>
      <w:r w:rsidRPr="008C7F52">
        <w:rPr>
          <w:color w:val="000000"/>
          <w:sz w:val="27"/>
          <w:szCs w:val="27"/>
        </w:rPr>
        <w:t> e </w:t>
      </w:r>
      <w:r w:rsidRPr="008C7F52">
        <w:rPr>
          <w:i/>
          <w:iCs/>
          <w:color w:val="000000"/>
          <w:sz w:val="27"/>
          <w:szCs w:val="27"/>
        </w:rPr>
        <w:t>modi di appropriazione</w:t>
      </w:r>
      <w:r w:rsidRPr="008C7F52">
        <w:rPr>
          <w:color w:val="000000"/>
          <w:sz w:val="27"/>
          <w:szCs w:val="27"/>
        </w:rPr>
        <w:t> che tendano a realizzare </w:t>
      </w:r>
      <w:r w:rsidRPr="008C7F52">
        <w:rPr>
          <w:i/>
          <w:iCs/>
          <w:color w:val="000000"/>
          <w:sz w:val="27"/>
          <w:szCs w:val="27"/>
        </w:rPr>
        <w:t>progetti con/sulla musica</w:t>
      </w:r>
      <w:r w:rsidRPr="008C7F52">
        <w:rPr>
          <w:color w:val="000000"/>
          <w:sz w:val="27"/>
          <w:szCs w:val="27"/>
        </w:rPr>
        <w:t>: progetti di piacere, socializzazione, relazione, animazione, ricerca;</w:t>
      </w:r>
      <w:r w:rsidRPr="008C7F52">
        <w:rPr>
          <w:color w:val="000000"/>
          <w:sz w:val="27"/>
          <w:szCs w:val="27"/>
        </w:rPr>
        <w:br/>
        <w:t>- </w:t>
      </w:r>
      <w:r w:rsidRPr="008C7F52">
        <w:rPr>
          <w:i/>
          <w:iCs/>
          <w:color w:val="000000"/>
          <w:sz w:val="27"/>
          <w:szCs w:val="27"/>
        </w:rPr>
        <w:t>laboratorio</w:t>
      </w:r>
      <w:r w:rsidRPr="008C7F52">
        <w:rPr>
          <w:color w:val="000000"/>
          <w:sz w:val="27"/>
          <w:szCs w:val="27"/>
        </w:rPr>
        <w:t>, in cui la musica sia </w:t>
      </w:r>
      <w:r w:rsidRPr="008C7F52">
        <w:rPr>
          <w:i/>
          <w:iCs/>
          <w:color w:val="000000"/>
          <w:sz w:val="27"/>
          <w:szCs w:val="27"/>
        </w:rPr>
        <w:t>fatta</w:t>
      </w:r>
      <w:r w:rsidRPr="008C7F52">
        <w:rPr>
          <w:color w:val="000000"/>
          <w:sz w:val="27"/>
          <w:szCs w:val="27"/>
        </w:rPr>
        <w:t>, </w:t>
      </w:r>
      <w:r w:rsidRPr="008C7F52">
        <w:rPr>
          <w:i/>
          <w:iCs/>
          <w:color w:val="000000"/>
          <w:sz w:val="27"/>
          <w:szCs w:val="27"/>
        </w:rPr>
        <w:t>vissuta</w:t>
      </w:r>
      <w:r w:rsidRPr="008C7F52">
        <w:rPr>
          <w:color w:val="000000"/>
          <w:sz w:val="27"/>
          <w:szCs w:val="27"/>
        </w:rPr>
        <w:t>, </w:t>
      </w:r>
      <w:r w:rsidRPr="008C7F52">
        <w:rPr>
          <w:i/>
          <w:iCs/>
          <w:color w:val="000000"/>
          <w:sz w:val="27"/>
          <w:szCs w:val="27"/>
        </w:rPr>
        <w:t>incontrata</w:t>
      </w:r>
      <w:r w:rsidRPr="008C7F52">
        <w:rPr>
          <w:color w:val="000000"/>
          <w:sz w:val="27"/>
          <w:szCs w:val="27"/>
        </w:rPr>
        <w:t>, concretamente. La nostra scuola - ma il discorso potrebbe essere allargato alla società - ha progressivamente ridotto gli spazi/occasioni del </w:t>
      </w:r>
      <w:r w:rsidRPr="008C7F52">
        <w:rPr>
          <w:i/>
          <w:iCs/>
          <w:color w:val="000000"/>
          <w:sz w:val="27"/>
          <w:szCs w:val="27"/>
        </w:rPr>
        <w:t>fare</w:t>
      </w:r>
      <w:r w:rsidRPr="008C7F52">
        <w:rPr>
          <w:color w:val="000000"/>
          <w:sz w:val="27"/>
          <w:szCs w:val="27"/>
        </w:rPr>
        <w:t>: l’apprendimento non avviene più tramite </w:t>
      </w:r>
      <w:r w:rsidRPr="008C7F52">
        <w:rPr>
          <w:i/>
          <w:iCs/>
          <w:color w:val="000000"/>
          <w:sz w:val="27"/>
          <w:szCs w:val="27"/>
        </w:rPr>
        <w:t>gesti</w:t>
      </w:r>
      <w:r w:rsidRPr="008C7F52">
        <w:rPr>
          <w:color w:val="000000"/>
          <w:sz w:val="27"/>
          <w:szCs w:val="27"/>
        </w:rPr>
        <w:t> quotidiani di cui di volta in volta si valuta l’efficacia, ma quasi esclusivamente tramite riflessioni, attività di pensiero astratto, di parola. Un panorama in cui tutto è fruito e nulla agito, in cui gli spazi (</w:t>
      </w:r>
      <w:proofErr w:type="spellStart"/>
      <w:r w:rsidRPr="008C7F52">
        <w:rPr>
          <w:color w:val="000000"/>
          <w:sz w:val="27"/>
          <w:szCs w:val="27"/>
        </w:rPr>
        <w:t>inter</w:t>
      </w:r>
      <w:proofErr w:type="spellEnd"/>
      <w:r w:rsidRPr="008C7F52">
        <w:rPr>
          <w:color w:val="000000"/>
          <w:sz w:val="27"/>
          <w:szCs w:val="27"/>
        </w:rPr>
        <w:t>)attivi sono sempre situati comunque all’interno di paesaggi virtuali, di </w:t>
      </w:r>
      <w:r w:rsidRPr="008C7F52">
        <w:rPr>
          <w:i/>
          <w:iCs/>
          <w:color w:val="000000"/>
          <w:sz w:val="27"/>
          <w:szCs w:val="27"/>
        </w:rPr>
        <w:t>fiction</w:t>
      </w:r>
      <w:r w:rsidRPr="008C7F52">
        <w:rPr>
          <w:color w:val="000000"/>
          <w:sz w:val="27"/>
          <w:szCs w:val="27"/>
        </w:rPr>
        <w:t>, dove è sempre possibile </w:t>
      </w:r>
      <w:r w:rsidRPr="008C7F52">
        <w:rPr>
          <w:i/>
          <w:iCs/>
          <w:color w:val="000000"/>
          <w:sz w:val="27"/>
          <w:szCs w:val="27"/>
        </w:rPr>
        <w:t>resettare</w:t>
      </w:r>
      <w:r w:rsidRPr="008C7F52">
        <w:rPr>
          <w:color w:val="000000"/>
          <w:sz w:val="27"/>
          <w:szCs w:val="27"/>
        </w:rPr>
        <w:t> (rifare, ripetere...). Riteniamo quindi urgente rivalutare le proposte didattiche centrate sull’esperienza pratica, sul modello del laboratorio;</w:t>
      </w:r>
      <w:r w:rsidRPr="008C7F52">
        <w:rPr>
          <w:color w:val="000000"/>
          <w:sz w:val="27"/>
          <w:szCs w:val="27"/>
        </w:rPr>
        <w:br/>
        <w:t>- </w:t>
      </w:r>
      <w:r w:rsidRPr="008C7F52">
        <w:rPr>
          <w:i/>
          <w:iCs/>
          <w:color w:val="000000"/>
          <w:sz w:val="27"/>
          <w:szCs w:val="27"/>
        </w:rPr>
        <w:t>ambiente ecologico</w:t>
      </w:r>
      <w:r w:rsidRPr="008C7F52">
        <w:rPr>
          <w:color w:val="000000"/>
          <w:sz w:val="27"/>
          <w:szCs w:val="27"/>
        </w:rPr>
        <w:t xml:space="preserve">, in cui lo star bene è il valore fondamentale, che, partendo dalla consapevolezza della fatica e della sofferenza legate alla crescita, si esplica attraverso una visione unitaria di corpo e mente, verso una dimensione </w:t>
      </w:r>
      <w:proofErr w:type="spellStart"/>
      <w:r w:rsidRPr="008C7F52">
        <w:rPr>
          <w:color w:val="000000"/>
          <w:sz w:val="27"/>
          <w:szCs w:val="27"/>
        </w:rPr>
        <w:t>plurisensoriale</w:t>
      </w:r>
      <w:proofErr w:type="spellEnd"/>
      <w:r w:rsidRPr="008C7F52">
        <w:rPr>
          <w:color w:val="000000"/>
          <w:sz w:val="27"/>
          <w:szCs w:val="27"/>
        </w:rPr>
        <w:t xml:space="preserve"> della cultura e della musica;</w:t>
      </w:r>
      <w:r w:rsidRPr="008C7F52">
        <w:rPr>
          <w:color w:val="000000"/>
          <w:sz w:val="27"/>
          <w:szCs w:val="27"/>
        </w:rPr>
        <w:br/>
        <w:t>- </w:t>
      </w:r>
      <w:r w:rsidRPr="008C7F52">
        <w:rPr>
          <w:i/>
          <w:iCs/>
          <w:color w:val="000000"/>
          <w:sz w:val="27"/>
          <w:szCs w:val="27"/>
        </w:rPr>
        <w:t>orizzonte interculturale</w:t>
      </w:r>
      <w:r w:rsidRPr="008C7F52">
        <w:rPr>
          <w:color w:val="000000"/>
          <w:sz w:val="27"/>
          <w:szCs w:val="27"/>
        </w:rPr>
        <w:t> teso alla valorizzazione del gusto per la curiosità, per il </w:t>
      </w:r>
      <w:r w:rsidRPr="008C7F52">
        <w:rPr>
          <w:i/>
          <w:iCs/>
          <w:color w:val="000000"/>
          <w:sz w:val="27"/>
          <w:szCs w:val="27"/>
        </w:rPr>
        <w:t xml:space="preserve">non </w:t>
      </w:r>
      <w:r w:rsidRPr="008C7F52">
        <w:rPr>
          <w:i/>
          <w:iCs/>
          <w:color w:val="000000"/>
          <w:sz w:val="27"/>
          <w:szCs w:val="27"/>
        </w:rPr>
        <w:lastRenderedPageBreak/>
        <w:t>ancora conosciuto</w:t>
      </w:r>
      <w:r w:rsidRPr="008C7F52">
        <w:rPr>
          <w:color w:val="000000"/>
          <w:sz w:val="27"/>
          <w:szCs w:val="27"/>
        </w:rPr>
        <w:t>, per le diversità, per il confronto e la varietà dei punti di vista, facilitando l’accoglienza, il rispetto e la conoscenza reciproca.</w:t>
      </w:r>
    </w:p>
    <w:p w:rsidR="008C7F52" w:rsidRPr="008C7F52" w:rsidRDefault="008C7F52" w:rsidP="008C7F52">
      <w:pPr>
        <w:spacing w:before="100" w:beforeAutospacing="1" w:after="100" w:afterAutospacing="1"/>
        <w:rPr>
          <w:color w:val="000000"/>
          <w:sz w:val="27"/>
          <w:szCs w:val="27"/>
        </w:rPr>
      </w:pPr>
      <w:r w:rsidRPr="008C7F52">
        <w:rPr>
          <w:color w:val="000000"/>
          <w:sz w:val="27"/>
          <w:szCs w:val="27"/>
        </w:rPr>
        <w:t>Va rilevata l’importanza di un atteggiamento di fondo, attento a </w:t>
      </w:r>
      <w:r w:rsidRPr="008C7F52">
        <w:rPr>
          <w:i/>
          <w:iCs/>
          <w:color w:val="000000"/>
          <w:sz w:val="27"/>
          <w:szCs w:val="27"/>
        </w:rPr>
        <w:t>facilitare</w:t>
      </w:r>
      <w:r w:rsidRPr="008C7F52">
        <w:rPr>
          <w:color w:val="000000"/>
          <w:sz w:val="27"/>
          <w:szCs w:val="27"/>
        </w:rPr>
        <w:t>, ad </w:t>
      </w:r>
      <w:r w:rsidRPr="008C7F52">
        <w:rPr>
          <w:i/>
          <w:iCs/>
          <w:color w:val="000000"/>
          <w:sz w:val="27"/>
          <w:szCs w:val="27"/>
        </w:rPr>
        <w:t>ascoltare</w:t>
      </w:r>
      <w:r w:rsidRPr="008C7F52">
        <w:rPr>
          <w:color w:val="000000"/>
          <w:sz w:val="27"/>
          <w:szCs w:val="27"/>
        </w:rPr>
        <w:t>, ad </w:t>
      </w:r>
      <w:r w:rsidRPr="008C7F52">
        <w:rPr>
          <w:i/>
          <w:iCs/>
          <w:color w:val="000000"/>
          <w:sz w:val="27"/>
          <w:szCs w:val="27"/>
        </w:rPr>
        <w:t>osservare</w:t>
      </w:r>
      <w:r w:rsidRPr="008C7F52">
        <w:rPr>
          <w:color w:val="000000"/>
          <w:sz w:val="27"/>
          <w:szCs w:val="27"/>
        </w:rPr>
        <w:t> e a </w:t>
      </w:r>
      <w:r w:rsidRPr="008C7F52">
        <w:rPr>
          <w:i/>
          <w:iCs/>
          <w:color w:val="000000"/>
          <w:sz w:val="27"/>
          <w:szCs w:val="27"/>
        </w:rPr>
        <w:t>progettare</w:t>
      </w:r>
      <w:r w:rsidRPr="008C7F52">
        <w:rPr>
          <w:color w:val="000000"/>
          <w:sz w:val="27"/>
          <w:szCs w:val="27"/>
        </w:rPr>
        <w:t> il proprio intervento a partire da quanto si è riusciti a cogliere, a far emergere, ad individuare.</w:t>
      </w:r>
    </w:p>
    <w:p w:rsidR="008C7F52" w:rsidRPr="008C7F52" w:rsidRDefault="008C7F52" w:rsidP="008C7F52">
      <w:pPr>
        <w:spacing w:before="100" w:beforeAutospacing="1" w:after="100" w:afterAutospacing="1"/>
        <w:rPr>
          <w:color w:val="000000"/>
          <w:sz w:val="27"/>
          <w:szCs w:val="27"/>
        </w:rPr>
      </w:pPr>
      <w:r w:rsidRPr="008C7F52">
        <w:rPr>
          <w:color w:val="000000"/>
          <w:sz w:val="27"/>
          <w:szCs w:val="27"/>
        </w:rPr>
        <w:t>L’accento posto su </w:t>
      </w:r>
      <w:r w:rsidRPr="008C7F52">
        <w:rPr>
          <w:i/>
          <w:iCs/>
          <w:color w:val="000000"/>
          <w:sz w:val="27"/>
          <w:szCs w:val="27"/>
        </w:rPr>
        <w:t>risorse</w:t>
      </w:r>
      <w:r w:rsidRPr="008C7F52">
        <w:rPr>
          <w:color w:val="000000"/>
          <w:sz w:val="27"/>
          <w:szCs w:val="27"/>
        </w:rPr>
        <w:t>, </w:t>
      </w:r>
      <w:r w:rsidRPr="008C7F52">
        <w:rPr>
          <w:i/>
          <w:iCs/>
          <w:color w:val="000000"/>
          <w:sz w:val="27"/>
          <w:szCs w:val="27"/>
        </w:rPr>
        <w:t>desideri</w:t>
      </w:r>
      <w:r w:rsidRPr="008C7F52">
        <w:rPr>
          <w:color w:val="000000"/>
          <w:sz w:val="27"/>
          <w:szCs w:val="27"/>
        </w:rPr>
        <w:t> e </w:t>
      </w:r>
      <w:r w:rsidRPr="008C7F52">
        <w:rPr>
          <w:i/>
          <w:iCs/>
          <w:color w:val="000000"/>
          <w:sz w:val="27"/>
          <w:szCs w:val="27"/>
        </w:rPr>
        <w:t>identità</w:t>
      </w:r>
      <w:r w:rsidRPr="008C7F52">
        <w:rPr>
          <w:color w:val="000000"/>
          <w:sz w:val="27"/>
          <w:szCs w:val="27"/>
        </w:rPr>
        <w:t> quali parametri fondamentali dell’educazione propone un punto di vista che a una rigida </w:t>
      </w:r>
      <w:r w:rsidRPr="008C7F52">
        <w:rPr>
          <w:i/>
          <w:iCs/>
          <w:color w:val="000000"/>
          <w:sz w:val="27"/>
          <w:szCs w:val="27"/>
        </w:rPr>
        <w:t>programmazione per contenuti disciplinari</w:t>
      </w:r>
      <w:r w:rsidRPr="008C7F52">
        <w:rPr>
          <w:color w:val="000000"/>
          <w:sz w:val="27"/>
          <w:szCs w:val="27"/>
        </w:rPr>
        <w:t>, preferisce la </w:t>
      </w:r>
      <w:r w:rsidRPr="008C7F52">
        <w:rPr>
          <w:i/>
          <w:iCs/>
          <w:color w:val="000000"/>
          <w:sz w:val="27"/>
          <w:szCs w:val="27"/>
        </w:rPr>
        <w:t>progettualità in situazione</w:t>
      </w:r>
      <w:r w:rsidRPr="008C7F52">
        <w:rPr>
          <w:color w:val="000000"/>
          <w:sz w:val="27"/>
          <w:szCs w:val="27"/>
        </w:rPr>
        <w:t>: la prima direzione centra la propria operatività sul sapere disciplinare, senza tener conto di desideri, risorse e valori personali, locali, quotidiani; non ama la casualità, l’imponderabilità, l’imprevisto; è poco incline all’ordine del dubbio mentre si basa su - e mira a - una competenza basata su certezze, con contorni netti e ben delineati.</w:t>
      </w:r>
      <w:r w:rsidRPr="008C7F52">
        <w:rPr>
          <w:color w:val="000000"/>
          <w:sz w:val="27"/>
          <w:szCs w:val="27"/>
        </w:rPr>
        <w:br/>
        <w:t>La seconda non pone in secondo piano i contenuti ma tenta di aprirli (e quindi trasformarli, ripensarli, riconvertirli, condizionarli) alle relazioni, tenta di farli interagire con risorse e identità reali (culture, comportamenti, punti di vista, idee, pensieri...).</w:t>
      </w:r>
    </w:p>
    <w:p w:rsidR="008C7F52" w:rsidRPr="008C7F52" w:rsidRDefault="008C7F52" w:rsidP="008C7F52">
      <w:pPr>
        <w:spacing w:before="100" w:beforeAutospacing="1" w:after="100" w:afterAutospacing="1"/>
        <w:rPr>
          <w:color w:val="000000"/>
          <w:sz w:val="27"/>
          <w:szCs w:val="27"/>
        </w:rPr>
      </w:pPr>
      <w:r w:rsidRPr="008C7F52">
        <w:rPr>
          <w:b/>
          <w:bCs/>
          <w:i/>
          <w:iCs/>
          <w:color w:val="000000"/>
          <w:sz w:val="36"/>
          <w:szCs w:val="36"/>
        </w:rPr>
        <w:t>Finalità</w:t>
      </w:r>
    </w:p>
    <w:p w:rsidR="008C7F52" w:rsidRPr="008C7F52" w:rsidRDefault="008C7F52" w:rsidP="008C7F52">
      <w:pPr>
        <w:spacing w:before="100" w:beforeAutospacing="1" w:after="100" w:afterAutospacing="1"/>
        <w:rPr>
          <w:color w:val="000000"/>
          <w:sz w:val="27"/>
          <w:szCs w:val="27"/>
        </w:rPr>
      </w:pPr>
      <w:r w:rsidRPr="008C7F52">
        <w:rPr>
          <w:color w:val="000000"/>
          <w:sz w:val="27"/>
          <w:szCs w:val="27"/>
        </w:rPr>
        <w:t>L’educazione musicale dando consapevolezza e sviluppando la competenza del soggetto in merito alla fruizione e alla produzione di eventi musicali, contribuisce a realizzare esperienze relazionali ed estetiche gratificanti, creative ed ecologiche, che permettono all’individuo di utilizzare al meglio le proprie risorse, di soddisfare i propri desideri, di orientarsi nei propri interessi e di svolgere un ruolo attivo nella comunicazione sociale.</w:t>
      </w:r>
    </w:p>
    <w:p w:rsidR="008C7F52" w:rsidRPr="008C7F52" w:rsidRDefault="008C7F52" w:rsidP="008C7F52">
      <w:pPr>
        <w:spacing w:before="100" w:beforeAutospacing="1" w:after="100" w:afterAutospacing="1"/>
        <w:rPr>
          <w:color w:val="000000"/>
          <w:sz w:val="27"/>
          <w:szCs w:val="27"/>
        </w:rPr>
      </w:pPr>
      <w:r w:rsidRPr="008C7F52">
        <w:rPr>
          <w:color w:val="000000"/>
          <w:sz w:val="27"/>
          <w:szCs w:val="27"/>
        </w:rPr>
        <w:t>Al centro sta il</w:t>
      </w:r>
      <w:r w:rsidRPr="008C7F52">
        <w:rPr>
          <w:i/>
          <w:iCs/>
          <w:color w:val="000000"/>
          <w:sz w:val="27"/>
          <w:szCs w:val="27"/>
        </w:rPr>
        <w:t> saper essere</w:t>
      </w:r>
      <w:r w:rsidRPr="008C7F52">
        <w:rPr>
          <w:color w:val="000000"/>
          <w:sz w:val="27"/>
          <w:szCs w:val="27"/>
        </w:rPr>
        <w:t> all’interno del rapporto educativo: la qualità della relazione, dentro al gruppo e tra insegnante e gruppo, rappresenta il campo entro il quale vengono ad inserirsi i </w:t>
      </w:r>
      <w:r w:rsidRPr="008C7F52">
        <w:rPr>
          <w:i/>
          <w:iCs/>
          <w:color w:val="000000"/>
          <w:sz w:val="27"/>
          <w:szCs w:val="27"/>
        </w:rPr>
        <w:t>saperi</w:t>
      </w:r>
      <w:r w:rsidRPr="008C7F52">
        <w:rPr>
          <w:color w:val="000000"/>
          <w:sz w:val="27"/>
          <w:szCs w:val="27"/>
        </w:rPr>
        <w:t> più specifici.</w:t>
      </w:r>
      <w:r w:rsidRPr="008C7F52">
        <w:rPr>
          <w:color w:val="000000"/>
          <w:sz w:val="27"/>
          <w:szCs w:val="27"/>
        </w:rPr>
        <w:br/>
        <w:t>Al settore delle conoscenze corrisponde il </w:t>
      </w:r>
      <w:r w:rsidRPr="008C7F52">
        <w:rPr>
          <w:i/>
          <w:iCs/>
          <w:color w:val="000000"/>
          <w:sz w:val="27"/>
          <w:szCs w:val="27"/>
        </w:rPr>
        <w:t>sapere</w:t>
      </w:r>
      <w:r w:rsidRPr="008C7F52">
        <w:rPr>
          <w:color w:val="000000"/>
          <w:sz w:val="27"/>
          <w:szCs w:val="27"/>
        </w:rPr>
        <w:t> relativo ai contenuti della disciplina; al settore delle abilità psicomotorie corrisponde il</w:t>
      </w:r>
      <w:r w:rsidRPr="008C7F52">
        <w:rPr>
          <w:i/>
          <w:iCs/>
          <w:color w:val="000000"/>
          <w:sz w:val="27"/>
          <w:szCs w:val="27"/>
        </w:rPr>
        <w:t> saper fare</w:t>
      </w:r>
      <w:r w:rsidRPr="008C7F52">
        <w:rPr>
          <w:color w:val="000000"/>
          <w:sz w:val="27"/>
          <w:szCs w:val="27"/>
        </w:rPr>
        <w:t>, che è in relazione alle tecniche di manipolazione/produzione; al settore dell’interazione sociale corrisponde il </w:t>
      </w:r>
      <w:r w:rsidRPr="008C7F52">
        <w:rPr>
          <w:i/>
          <w:iCs/>
          <w:color w:val="000000"/>
          <w:sz w:val="27"/>
          <w:szCs w:val="27"/>
        </w:rPr>
        <w:t>saper comunicare</w:t>
      </w:r>
      <w:r w:rsidRPr="008C7F52">
        <w:rPr>
          <w:color w:val="000000"/>
          <w:sz w:val="27"/>
          <w:szCs w:val="27"/>
        </w:rPr>
        <w:t>, relativo all’uso delle proprie abilità e conoscenze in modo pertinente alle funzioni comunicative e/o espressive.</w:t>
      </w:r>
      <w:r w:rsidRPr="008C7F52">
        <w:rPr>
          <w:color w:val="000000"/>
          <w:sz w:val="27"/>
          <w:szCs w:val="27"/>
        </w:rPr>
        <w:br/>
        <w:t>Ci riconosciamo in una concezione educativa che, accanto alla centralità dell’individuo, si propone come finalità primaria quella dell’evoluzione/trasformazione, personale e politica: un’ottica dell’</w:t>
      </w:r>
      <w:r w:rsidRPr="008C7F52">
        <w:rPr>
          <w:i/>
          <w:iCs/>
          <w:color w:val="000000"/>
          <w:sz w:val="27"/>
          <w:szCs w:val="27"/>
        </w:rPr>
        <w:t>andare oltre</w:t>
      </w:r>
      <w:r w:rsidRPr="008C7F52">
        <w:rPr>
          <w:color w:val="000000"/>
          <w:sz w:val="27"/>
          <w:szCs w:val="27"/>
        </w:rPr>
        <w:t> che, partendo da interessi e motivazioni, sappia </w:t>
      </w:r>
      <w:r w:rsidRPr="008C7F52">
        <w:rPr>
          <w:i/>
          <w:iCs/>
          <w:color w:val="000000"/>
          <w:sz w:val="27"/>
          <w:szCs w:val="27"/>
        </w:rPr>
        <w:t>immaginare</w:t>
      </w:r>
      <w:r w:rsidRPr="008C7F52">
        <w:rPr>
          <w:color w:val="000000"/>
          <w:sz w:val="27"/>
          <w:szCs w:val="27"/>
        </w:rPr>
        <w:t>, </w:t>
      </w:r>
      <w:r w:rsidRPr="008C7F52">
        <w:rPr>
          <w:i/>
          <w:iCs/>
          <w:color w:val="000000"/>
          <w:sz w:val="27"/>
          <w:szCs w:val="27"/>
        </w:rPr>
        <w:t>progettare</w:t>
      </w:r>
      <w:r w:rsidRPr="008C7F52">
        <w:rPr>
          <w:color w:val="000000"/>
          <w:sz w:val="27"/>
          <w:szCs w:val="27"/>
        </w:rPr>
        <w:t>, </w:t>
      </w:r>
      <w:r w:rsidRPr="008C7F52">
        <w:rPr>
          <w:i/>
          <w:iCs/>
          <w:color w:val="000000"/>
          <w:sz w:val="27"/>
          <w:szCs w:val="27"/>
        </w:rPr>
        <w:t>sperimentare</w:t>
      </w:r>
      <w:r w:rsidRPr="008C7F52">
        <w:rPr>
          <w:color w:val="000000"/>
          <w:sz w:val="27"/>
          <w:szCs w:val="27"/>
        </w:rPr>
        <w:t> nuovi paesaggi culturali, caratterizzati da pensieri, azioni, comportamenti, valori, comportamenti individuali e di gruppo che si ispirano ai valori della cooperazione, dell’interculturalità, della solidarietà, dell’accoglienza, della cultura della pace.</w:t>
      </w:r>
      <w:r w:rsidRPr="008C7F52">
        <w:rPr>
          <w:color w:val="000000"/>
          <w:sz w:val="27"/>
          <w:szCs w:val="27"/>
        </w:rPr>
        <w:br/>
        <w:t xml:space="preserve">Pensiamo quindi ai contesti di educazione/formazione/istruzione come a occasioni in cui, partendo dalle risorse e dai vissuti personali e di gruppo, ci si muova verso un arricchimento di emozioni, di consapevolezza politica e culturale, di pensiero critico e </w:t>
      </w:r>
      <w:proofErr w:type="spellStart"/>
      <w:r w:rsidRPr="008C7F52">
        <w:rPr>
          <w:color w:val="000000"/>
          <w:sz w:val="27"/>
          <w:szCs w:val="27"/>
        </w:rPr>
        <w:t>progettuale-creativo</w:t>
      </w:r>
      <w:proofErr w:type="spellEnd"/>
      <w:r w:rsidRPr="008C7F52">
        <w:rPr>
          <w:color w:val="000000"/>
          <w:sz w:val="27"/>
          <w:szCs w:val="27"/>
        </w:rPr>
        <w:t>.</w:t>
      </w:r>
    </w:p>
    <w:p w:rsidR="008C7F52" w:rsidRPr="008C7F52" w:rsidRDefault="008C7F52" w:rsidP="008C7F52">
      <w:pPr>
        <w:spacing w:before="100" w:beforeAutospacing="1" w:after="100" w:afterAutospacing="1"/>
        <w:rPr>
          <w:color w:val="000000"/>
          <w:sz w:val="27"/>
          <w:szCs w:val="27"/>
        </w:rPr>
      </w:pPr>
      <w:r w:rsidRPr="008C7F52">
        <w:rPr>
          <w:b/>
          <w:bCs/>
          <w:i/>
          <w:iCs/>
          <w:color w:val="000000"/>
          <w:sz w:val="36"/>
          <w:szCs w:val="36"/>
        </w:rPr>
        <w:lastRenderedPageBreak/>
        <w:t>Metodi</w:t>
      </w:r>
    </w:p>
    <w:p w:rsidR="008C7F52" w:rsidRPr="008C7F52" w:rsidRDefault="008C7F52" w:rsidP="008C7F52">
      <w:pPr>
        <w:spacing w:before="100" w:beforeAutospacing="1" w:after="100" w:afterAutospacing="1"/>
        <w:rPr>
          <w:color w:val="000000"/>
          <w:sz w:val="27"/>
          <w:szCs w:val="27"/>
        </w:rPr>
      </w:pPr>
      <w:r w:rsidRPr="008C7F52">
        <w:rPr>
          <w:color w:val="000000"/>
          <w:sz w:val="27"/>
          <w:szCs w:val="27"/>
        </w:rPr>
        <w:t>Pensiamo che il</w:t>
      </w:r>
      <w:r w:rsidRPr="008C7F52">
        <w:rPr>
          <w:i/>
          <w:iCs/>
          <w:color w:val="000000"/>
          <w:sz w:val="27"/>
          <w:szCs w:val="27"/>
        </w:rPr>
        <w:t> fare artistico</w:t>
      </w:r>
      <w:r w:rsidRPr="008C7F52">
        <w:rPr>
          <w:color w:val="000000"/>
          <w:sz w:val="27"/>
          <w:szCs w:val="27"/>
        </w:rPr>
        <w:t> possa diventare un criterio organizzativo e operativo fondamentale per la strutturazione di contesti educativi scolastici. In campo musicale ciò vorrebbe dire porre al centro il lavoro compositivo, la manipolazione di oggetti e materiali sonori, l’improvvisazione vocale e strumentale, la sperimentazione di tecniche. In altre parole significherebbe porre al centro il </w:t>
      </w:r>
      <w:r w:rsidRPr="008C7F52">
        <w:rPr>
          <w:i/>
          <w:iCs/>
          <w:color w:val="000000"/>
          <w:sz w:val="27"/>
          <w:szCs w:val="27"/>
        </w:rPr>
        <w:t>fare esperienze estetiche</w:t>
      </w:r>
      <w:r w:rsidRPr="008C7F52">
        <w:rPr>
          <w:color w:val="000000"/>
          <w:sz w:val="27"/>
          <w:szCs w:val="27"/>
        </w:rPr>
        <w:t>.</w:t>
      </w:r>
    </w:p>
    <w:p w:rsidR="008C7F52" w:rsidRPr="008C7F52" w:rsidRDefault="008C7F52" w:rsidP="008C7F52">
      <w:pPr>
        <w:spacing w:before="100" w:beforeAutospacing="1" w:after="100" w:afterAutospacing="1"/>
        <w:rPr>
          <w:color w:val="000000"/>
          <w:sz w:val="27"/>
          <w:szCs w:val="27"/>
        </w:rPr>
      </w:pPr>
      <w:r w:rsidRPr="008C7F52">
        <w:rPr>
          <w:color w:val="000000"/>
          <w:sz w:val="27"/>
          <w:szCs w:val="27"/>
        </w:rPr>
        <w:t>Ogni esperienza di apprendimento dovrebbe avvenire all’interno di un </w:t>
      </w:r>
      <w:r w:rsidRPr="008C7F52">
        <w:rPr>
          <w:i/>
          <w:iCs/>
          <w:color w:val="000000"/>
          <w:sz w:val="27"/>
          <w:szCs w:val="27"/>
        </w:rPr>
        <w:t>ciclo emozionale</w:t>
      </w:r>
      <w:r w:rsidRPr="008C7F52">
        <w:rPr>
          <w:color w:val="000000"/>
          <w:sz w:val="27"/>
          <w:szCs w:val="27"/>
        </w:rPr>
        <w:t>, che pone in relazione un </w:t>
      </w:r>
      <w:r w:rsidRPr="008C7F52">
        <w:rPr>
          <w:i/>
          <w:iCs/>
          <w:color w:val="000000"/>
          <w:sz w:val="27"/>
          <w:szCs w:val="27"/>
        </w:rPr>
        <w:t>desiderio</w:t>
      </w:r>
      <w:r w:rsidRPr="008C7F52">
        <w:rPr>
          <w:color w:val="000000"/>
          <w:sz w:val="27"/>
          <w:szCs w:val="27"/>
        </w:rPr>
        <w:t> (attesa, tensione, motivazione), che scuote, che smuove dallo stato di quiete, di indifferenza, di routine; un </w:t>
      </w:r>
      <w:r w:rsidRPr="008C7F52">
        <w:rPr>
          <w:i/>
          <w:iCs/>
          <w:color w:val="000000"/>
          <w:sz w:val="27"/>
          <w:szCs w:val="27"/>
        </w:rPr>
        <w:t>incontro</w:t>
      </w:r>
      <w:r w:rsidRPr="008C7F52">
        <w:rPr>
          <w:color w:val="000000"/>
          <w:sz w:val="27"/>
          <w:szCs w:val="27"/>
        </w:rPr>
        <w:t> (con una persona, un sapere, un’azione); uno </w:t>
      </w:r>
      <w:r w:rsidRPr="008C7F52">
        <w:rPr>
          <w:i/>
          <w:iCs/>
          <w:color w:val="000000"/>
          <w:sz w:val="27"/>
          <w:szCs w:val="27"/>
        </w:rPr>
        <w:t>stupore</w:t>
      </w:r>
      <w:r w:rsidRPr="008C7F52">
        <w:rPr>
          <w:color w:val="000000"/>
          <w:sz w:val="27"/>
          <w:szCs w:val="27"/>
        </w:rPr>
        <w:t>, come esperienza che incuriosisce, meraviglia, sorprende; una </w:t>
      </w:r>
      <w:r w:rsidRPr="008C7F52">
        <w:rPr>
          <w:i/>
          <w:iCs/>
          <w:color w:val="000000"/>
          <w:sz w:val="27"/>
          <w:szCs w:val="27"/>
        </w:rPr>
        <w:t>riflessione</w:t>
      </w:r>
      <w:r w:rsidRPr="008C7F52">
        <w:rPr>
          <w:color w:val="000000"/>
          <w:sz w:val="27"/>
          <w:szCs w:val="27"/>
        </w:rPr>
        <w:t>, una fase cioè più razionale e analitica.</w:t>
      </w:r>
      <w:r w:rsidRPr="008C7F52">
        <w:rPr>
          <w:color w:val="000000"/>
          <w:sz w:val="27"/>
          <w:szCs w:val="27"/>
        </w:rPr>
        <w:br/>
        <w:t>Questo percorso ciclico, circolare, può essere pensato come un modello elastico, adattabile a diverse misure di tempo, dall’incontro singolo (un’attività, un’ora di lezione) al lungo periodo (un’unità didattica, uno stage, un anno scolastico).</w:t>
      </w:r>
    </w:p>
    <w:p w:rsidR="008C7F52" w:rsidRPr="008C7F52" w:rsidRDefault="008C7F52" w:rsidP="008C7F52">
      <w:pPr>
        <w:spacing w:before="100" w:beforeAutospacing="1" w:after="100" w:afterAutospacing="1"/>
        <w:rPr>
          <w:color w:val="000000"/>
          <w:sz w:val="27"/>
          <w:szCs w:val="27"/>
        </w:rPr>
      </w:pPr>
      <w:r w:rsidRPr="008C7F52">
        <w:rPr>
          <w:color w:val="000000"/>
          <w:sz w:val="27"/>
          <w:szCs w:val="27"/>
        </w:rPr>
        <w:t>In questa prospettiva riteniamo inadeguata la rigida e irreale divisione tra </w:t>
      </w:r>
      <w:r w:rsidRPr="008C7F52">
        <w:rPr>
          <w:i/>
          <w:iCs/>
          <w:color w:val="000000"/>
          <w:sz w:val="27"/>
          <w:szCs w:val="27"/>
        </w:rPr>
        <w:t>metodi trasmissivi, attivi, non direttivi</w:t>
      </w:r>
      <w:r w:rsidRPr="008C7F52">
        <w:rPr>
          <w:color w:val="000000"/>
          <w:sz w:val="27"/>
          <w:szCs w:val="27"/>
        </w:rPr>
        <w:t xml:space="preserve">. I metodi attivi e non direttivi sono oggettivamente i più adatti ad un intervento che si ponga come momento </w:t>
      </w:r>
      <w:proofErr w:type="spellStart"/>
      <w:r w:rsidRPr="008C7F52">
        <w:rPr>
          <w:color w:val="000000"/>
          <w:sz w:val="27"/>
          <w:szCs w:val="27"/>
        </w:rPr>
        <w:t>educativo-preventivo</w:t>
      </w:r>
      <w:proofErr w:type="spellEnd"/>
      <w:r w:rsidRPr="008C7F52">
        <w:rPr>
          <w:color w:val="000000"/>
          <w:sz w:val="27"/>
          <w:szCs w:val="27"/>
        </w:rPr>
        <w:t xml:space="preserve">, ma devono superare, una volta per tutte, l’ipotesi di uguaglianza tra animatore e animato, educatore e educato. Pensiamo invece che ogni ruolo debba assumere propri compiti e responsabilità in ordine agli obiettivi del progetto educativo e che in tale direzione vadano usati vari metodi (animazione musicale, cooperazione, ricerca-azione, </w:t>
      </w:r>
      <w:proofErr w:type="spellStart"/>
      <w:r w:rsidRPr="008C7F52">
        <w:rPr>
          <w:color w:val="000000"/>
          <w:sz w:val="27"/>
          <w:szCs w:val="27"/>
        </w:rPr>
        <w:t>intedisciplinarità</w:t>
      </w:r>
      <w:proofErr w:type="spellEnd"/>
      <w:r w:rsidRPr="008C7F52">
        <w:rPr>
          <w:color w:val="000000"/>
          <w:sz w:val="27"/>
          <w:szCs w:val="27"/>
        </w:rPr>
        <w:t>, didattica dell’</w:t>
      </w:r>
      <w:proofErr w:type="spellStart"/>
      <w:r w:rsidRPr="008C7F52">
        <w:rPr>
          <w:color w:val="000000"/>
          <w:sz w:val="27"/>
          <w:szCs w:val="27"/>
        </w:rPr>
        <w:t>occasionalità</w:t>
      </w:r>
      <w:proofErr w:type="spellEnd"/>
      <w:r w:rsidRPr="008C7F52">
        <w:rPr>
          <w:color w:val="000000"/>
          <w:sz w:val="27"/>
          <w:szCs w:val="27"/>
        </w:rPr>
        <w:t>).</w:t>
      </w:r>
    </w:p>
    <w:p w:rsidR="008C7F52" w:rsidRPr="008C7F52" w:rsidRDefault="008C7F52" w:rsidP="008C7F52">
      <w:pPr>
        <w:spacing w:before="100" w:beforeAutospacing="1" w:after="100" w:afterAutospacing="1"/>
        <w:rPr>
          <w:color w:val="000000"/>
          <w:sz w:val="27"/>
          <w:szCs w:val="27"/>
        </w:rPr>
      </w:pPr>
      <w:r w:rsidRPr="008C7F52">
        <w:rPr>
          <w:b/>
          <w:bCs/>
          <w:i/>
          <w:iCs/>
          <w:color w:val="000000"/>
          <w:sz w:val="36"/>
          <w:szCs w:val="36"/>
        </w:rPr>
        <w:t>Insegnanti</w:t>
      </w:r>
    </w:p>
    <w:p w:rsidR="008C7F52" w:rsidRPr="008C7F52" w:rsidRDefault="008C7F52" w:rsidP="008C7F52">
      <w:pPr>
        <w:spacing w:before="100" w:beforeAutospacing="1" w:after="100" w:afterAutospacing="1"/>
        <w:rPr>
          <w:color w:val="000000"/>
          <w:sz w:val="27"/>
          <w:szCs w:val="27"/>
        </w:rPr>
      </w:pPr>
      <w:r w:rsidRPr="008C7F52">
        <w:rPr>
          <w:color w:val="000000"/>
          <w:sz w:val="27"/>
          <w:szCs w:val="27"/>
        </w:rPr>
        <w:t>Presupposto fondamentale è l’esigenza di ricerca, di soddisfare curiosità proprie, il piacere di sperimentare strumenti operativi, osservativi, animativi, di studiare studiandosi, di imparare educando, e così via.</w:t>
      </w:r>
    </w:p>
    <w:p w:rsidR="008C7F52" w:rsidRPr="008C7F52" w:rsidRDefault="008C7F52" w:rsidP="008C7F52">
      <w:pPr>
        <w:spacing w:before="100" w:beforeAutospacing="1" w:after="100" w:afterAutospacing="1"/>
        <w:rPr>
          <w:color w:val="000000"/>
          <w:sz w:val="27"/>
          <w:szCs w:val="27"/>
        </w:rPr>
      </w:pPr>
      <w:r w:rsidRPr="008C7F52">
        <w:rPr>
          <w:color w:val="000000"/>
          <w:sz w:val="27"/>
          <w:szCs w:val="27"/>
        </w:rPr>
        <w:t>La direzione è quella che cerca di far entrare nel lavoro di ogni giorno, nei contenuti istituzionali, programmatici, disciplinari, il </w:t>
      </w:r>
      <w:r w:rsidRPr="008C7F52">
        <w:rPr>
          <w:i/>
          <w:iCs/>
          <w:color w:val="000000"/>
          <w:sz w:val="27"/>
          <w:szCs w:val="27"/>
        </w:rPr>
        <w:t>mondo reale</w:t>
      </w:r>
      <w:r w:rsidRPr="008C7F52">
        <w:rPr>
          <w:color w:val="000000"/>
          <w:sz w:val="27"/>
          <w:szCs w:val="27"/>
        </w:rPr>
        <w:t>, con la complessità di nodi e intrecci umani e musicali che presenta, cercando in questa fatica il senso educativo, ma anche il gusto e il piacere, del nostro ruolo.</w:t>
      </w:r>
    </w:p>
    <w:p w:rsidR="008C7F52" w:rsidRPr="008C7F52" w:rsidRDefault="008C7F52" w:rsidP="008C7F52">
      <w:pPr>
        <w:spacing w:before="100" w:beforeAutospacing="1" w:after="100" w:afterAutospacing="1"/>
        <w:rPr>
          <w:color w:val="000000"/>
          <w:sz w:val="27"/>
          <w:szCs w:val="27"/>
        </w:rPr>
      </w:pPr>
      <w:r w:rsidRPr="008C7F52">
        <w:rPr>
          <w:color w:val="000000"/>
          <w:sz w:val="27"/>
          <w:szCs w:val="27"/>
        </w:rPr>
        <w:t>Tale prospettiva necessita che i percorsi formativi e di aggiornamento per gli insegnanti potenzino e valorizzino:</w:t>
      </w:r>
      <w:r w:rsidRPr="008C7F52">
        <w:rPr>
          <w:color w:val="000000"/>
          <w:sz w:val="27"/>
          <w:szCs w:val="27"/>
        </w:rPr>
        <w:br/>
        <w:t>- le capacità di osservazione/gestione relazionale;</w:t>
      </w:r>
      <w:r w:rsidRPr="008C7F52">
        <w:rPr>
          <w:color w:val="000000"/>
          <w:sz w:val="27"/>
          <w:szCs w:val="27"/>
        </w:rPr>
        <w:br/>
        <w:t>- il saper fare scuola in stretto collegamento con il sociale e, in generale, con tutto ciò che dalla scuola sta fuori (musiche, enti, persone, occasioni...);</w:t>
      </w:r>
      <w:r w:rsidRPr="008C7F52">
        <w:rPr>
          <w:color w:val="000000"/>
          <w:sz w:val="27"/>
          <w:szCs w:val="27"/>
        </w:rPr>
        <w:br/>
        <w:t>- i propri interessi oltre la musica (animazione socio-culturale, pedagogia, antropologia, psicologia, semiologia, ecc...);</w:t>
      </w:r>
      <w:r w:rsidRPr="008C7F52">
        <w:rPr>
          <w:color w:val="000000"/>
          <w:sz w:val="27"/>
          <w:szCs w:val="27"/>
        </w:rPr>
        <w:br/>
        <w:t>- le proprie capacità tecnico-pratiche in senso orizzontale (</w:t>
      </w:r>
      <w:proofErr w:type="spellStart"/>
      <w:r w:rsidRPr="008C7F52">
        <w:rPr>
          <w:color w:val="000000"/>
          <w:sz w:val="27"/>
          <w:szCs w:val="27"/>
        </w:rPr>
        <w:t>polistrumentismo</w:t>
      </w:r>
      <w:proofErr w:type="spellEnd"/>
      <w:r w:rsidRPr="008C7F52">
        <w:rPr>
          <w:color w:val="000000"/>
          <w:sz w:val="27"/>
          <w:szCs w:val="27"/>
        </w:rPr>
        <w:t>, altri linguaggi espressivi, tecnologie informatiche e multimediali);</w:t>
      </w:r>
      <w:r w:rsidRPr="008C7F52">
        <w:rPr>
          <w:color w:val="000000"/>
          <w:sz w:val="27"/>
          <w:szCs w:val="27"/>
        </w:rPr>
        <w:br/>
      </w:r>
      <w:r w:rsidRPr="008C7F52">
        <w:rPr>
          <w:color w:val="000000"/>
          <w:sz w:val="27"/>
          <w:szCs w:val="27"/>
        </w:rPr>
        <w:lastRenderedPageBreak/>
        <w:t>- la propria identità di ricercatore nel campo pedagogico e musicale;</w:t>
      </w:r>
      <w:r w:rsidRPr="008C7F52">
        <w:rPr>
          <w:color w:val="000000"/>
          <w:sz w:val="27"/>
          <w:szCs w:val="27"/>
        </w:rPr>
        <w:br/>
        <w:t xml:space="preserve">- i percorsi e le esperienze di connessione tra il fare pedagogico e il fare </w:t>
      </w:r>
      <w:proofErr w:type="spellStart"/>
      <w:r w:rsidRPr="008C7F52">
        <w:rPr>
          <w:color w:val="000000"/>
          <w:sz w:val="27"/>
          <w:szCs w:val="27"/>
        </w:rPr>
        <w:t>artistico-estetico</w:t>
      </w:r>
      <w:proofErr w:type="spellEnd"/>
      <w:r w:rsidRPr="008C7F52">
        <w:rPr>
          <w:color w:val="000000"/>
          <w:sz w:val="27"/>
          <w:szCs w:val="27"/>
        </w:rPr>
        <w:t>;</w:t>
      </w:r>
      <w:r w:rsidRPr="008C7F52">
        <w:rPr>
          <w:color w:val="000000"/>
          <w:sz w:val="27"/>
          <w:szCs w:val="27"/>
        </w:rPr>
        <w:br/>
        <w:t xml:space="preserve">- le esperienze </w:t>
      </w:r>
      <w:proofErr w:type="spellStart"/>
      <w:r w:rsidRPr="008C7F52">
        <w:rPr>
          <w:color w:val="000000"/>
          <w:sz w:val="27"/>
          <w:szCs w:val="27"/>
        </w:rPr>
        <w:t>autoformative</w:t>
      </w:r>
      <w:proofErr w:type="spellEnd"/>
      <w:r w:rsidRPr="008C7F52">
        <w:rPr>
          <w:color w:val="000000"/>
          <w:sz w:val="27"/>
          <w:szCs w:val="27"/>
        </w:rPr>
        <w:t>.</w:t>
      </w:r>
    </w:p>
    <w:p w:rsidR="008C7F52" w:rsidRPr="008C7F52" w:rsidRDefault="008C7F52" w:rsidP="008C7F52">
      <w:pPr>
        <w:spacing w:before="100" w:beforeAutospacing="1" w:after="100" w:afterAutospacing="1"/>
        <w:rPr>
          <w:color w:val="000000"/>
          <w:sz w:val="27"/>
          <w:szCs w:val="27"/>
        </w:rPr>
      </w:pPr>
      <w:r w:rsidRPr="008C7F52">
        <w:rPr>
          <w:b/>
          <w:bCs/>
          <w:i/>
          <w:iCs/>
          <w:color w:val="000000"/>
          <w:sz w:val="36"/>
          <w:szCs w:val="36"/>
        </w:rPr>
        <w:t>Scuola e territorio</w:t>
      </w:r>
    </w:p>
    <w:p w:rsidR="008C7F52" w:rsidRPr="008C7F52" w:rsidRDefault="008C7F52" w:rsidP="008C7F52">
      <w:pPr>
        <w:spacing w:before="100" w:beforeAutospacing="1" w:after="100" w:afterAutospacing="1"/>
        <w:rPr>
          <w:color w:val="000000"/>
          <w:sz w:val="27"/>
          <w:szCs w:val="27"/>
        </w:rPr>
      </w:pPr>
      <w:r w:rsidRPr="008C7F52">
        <w:rPr>
          <w:color w:val="000000"/>
          <w:sz w:val="27"/>
          <w:szCs w:val="27"/>
        </w:rPr>
        <w:t>Non pensiamo che a un </w:t>
      </w:r>
      <w:r w:rsidRPr="008C7F52">
        <w:rPr>
          <w:i/>
          <w:iCs/>
          <w:color w:val="000000"/>
          <w:sz w:val="27"/>
          <w:szCs w:val="27"/>
        </w:rPr>
        <w:t>tempo serio</w:t>
      </w:r>
      <w:r w:rsidRPr="008C7F52">
        <w:rPr>
          <w:color w:val="000000"/>
          <w:sz w:val="27"/>
          <w:szCs w:val="27"/>
        </w:rPr>
        <w:t> di apprendimento-insegnamento, identificato nel tempo-spazio della scuola, faccia da contrappunto un </w:t>
      </w:r>
      <w:r w:rsidRPr="008C7F52">
        <w:rPr>
          <w:i/>
          <w:iCs/>
          <w:color w:val="000000"/>
          <w:sz w:val="27"/>
          <w:szCs w:val="27"/>
        </w:rPr>
        <w:t>tempo di svago</w:t>
      </w:r>
      <w:r w:rsidRPr="008C7F52">
        <w:rPr>
          <w:color w:val="000000"/>
          <w:sz w:val="27"/>
          <w:szCs w:val="27"/>
        </w:rPr>
        <w:t> poco impegnato, identificato in tutto ciò che la scuola non è. Un’analisi anche sommaria del concetto di </w:t>
      </w:r>
      <w:r w:rsidRPr="008C7F52">
        <w:rPr>
          <w:i/>
          <w:iCs/>
          <w:color w:val="000000"/>
          <w:sz w:val="27"/>
          <w:szCs w:val="27"/>
        </w:rPr>
        <w:t>tempo libero</w:t>
      </w:r>
      <w:r w:rsidRPr="008C7F52">
        <w:rPr>
          <w:color w:val="000000"/>
          <w:sz w:val="27"/>
          <w:szCs w:val="27"/>
        </w:rPr>
        <w:t>, ci conduce, infatti, a rilevare l’esistenza di un significato diffuso e comune che lo interpreta proprio come un momento di liberazione, ma improduttivo, opposto alla presunta utilità di un momento sacrificale, ma </w:t>
      </w:r>
      <w:r w:rsidRPr="008C7F52">
        <w:rPr>
          <w:i/>
          <w:iCs/>
          <w:color w:val="000000"/>
          <w:sz w:val="27"/>
          <w:szCs w:val="27"/>
        </w:rPr>
        <w:t>educativo</w:t>
      </w:r>
      <w:r w:rsidRPr="008C7F52">
        <w:rPr>
          <w:color w:val="000000"/>
          <w:sz w:val="27"/>
          <w:szCs w:val="27"/>
        </w:rPr>
        <w:t>. Tale concezione è da noi completamente rifiutata.</w:t>
      </w:r>
      <w:r w:rsidRPr="008C7F52">
        <w:rPr>
          <w:color w:val="000000"/>
          <w:sz w:val="27"/>
          <w:szCs w:val="27"/>
        </w:rPr>
        <w:br/>
        <w:t>Ciò che ci interessa invece è lavorare in vista di un </w:t>
      </w:r>
      <w:r w:rsidRPr="008C7F52">
        <w:rPr>
          <w:i/>
          <w:iCs/>
          <w:color w:val="000000"/>
          <w:sz w:val="27"/>
          <w:szCs w:val="27"/>
        </w:rPr>
        <w:t>tempo unico di educazione-autoeducazione</w:t>
      </w:r>
      <w:r w:rsidRPr="008C7F52">
        <w:rPr>
          <w:color w:val="000000"/>
          <w:sz w:val="27"/>
          <w:szCs w:val="27"/>
        </w:rPr>
        <w:t>, non riservato ad un periodo specifico della vita ma permanente e ricorrente, in cui le persone vivano armoniosamente lo scambio di ambienti formativi, in una dimensione che valorizzi esperienze culturali, emotive ed affettive.</w:t>
      </w:r>
      <w:r w:rsidRPr="008C7F52">
        <w:rPr>
          <w:color w:val="000000"/>
          <w:sz w:val="27"/>
          <w:szCs w:val="27"/>
        </w:rPr>
        <w:br/>
        <w:t>Per la musica pensiamo quindi a progetti territoriali che mettano in relazione scuole di base, scuole di musica, bande, cori, centri sociali, gruppi e musicisti; accompagnati da progetti </w:t>
      </w:r>
      <w:r w:rsidRPr="008C7F52">
        <w:rPr>
          <w:i/>
          <w:iCs/>
          <w:color w:val="000000"/>
          <w:sz w:val="27"/>
          <w:szCs w:val="27"/>
        </w:rPr>
        <w:t>extraterritoriali</w:t>
      </w:r>
      <w:r w:rsidRPr="008C7F52">
        <w:rPr>
          <w:color w:val="000000"/>
          <w:sz w:val="27"/>
          <w:szCs w:val="27"/>
        </w:rPr>
        <w:t> che propongano relazioni con i mezzi di comunicazione di massa e con le altre culture.</w:t>
      </w:r>
    </w:p>
    <w:p w:rsidR="008C7F52" w:rsidRPr="008C7F52" w:rsidRDefault="008C7F52" w:rsidP="008C7F52">
      <w:r w:rsidRPr="008C7F52">
        <w:pict>
          <v:rect id="_x0000_i1026" style="width:0;height:1.5pt" o:hralign="center" o:hrstd="t" o:hrnoshade="t" o:hr="t" fillcolor="black" stroked="f"/>
        </w:pict>
      </w:r>
    </w:p>
    <w:p w:rsidR="008C7F52" w:rsidRPr="008C7F52" w:rsidRDefault="008C7F52" w:rsidP="008C7F52">
      <w:pPr>
        <w:spacing w:before="100" w:beforeAutospacing="1" w:after="100" w:afterAutospacing="1"/>
        <w:rPr>
          <w:color w:val="000000"/>
          <w:sz w:val="27"/>
          <w:szCs w:val="27"/>
        </w:rPr>
      </w:pPr>
      <w:r w:rsidRPr="008C7F52">
        <w:rPr>
          <w:i/>
          <w:iCs/>
          <w:color w:val="000000"/>
          <w:sz w:val="27"/>
          <w:szCs w:val="27"/>
        </w:rPr>
        <w:t>Documento pubblicato sul n. 1/98 di</w:t>
      </w:r>
      <w:r w:rsidRPr="008C7F52">
        <w:rPr>
          <w:color w:val="000000"/>
          <w:sz w:val="27"/>
          <w:szCs w:val="27"/>
        </w:rPr>
        <w:t> Cooperazione Educativa, </w:t>
      </w:r>
      <w:r w:rsidRPr="008C7F52">
        <w:rPr>
          <w:i/>
          <w:iCs/>
          <w:color w:val="000000"/>
          <w:sz w:val="27"/>
          <w:szCs w:val="27"/>
        </w:rPr>
        <w:t>rivista trimestrale del Movimento di Cooperazione Educativa, edita da La Nuova Italia.</w:t>
      </w:r>
    </w:p>
    <w:p w:rsidR="008C7F52" w:rsidRPr="008C7F52" w:rsidRDefault="008C7F52" w:rsidP="008C7F52">
      <w:pPr>
        <w:spacing w:before="100" w:beforeAutospacing="1" w:after="100" w:afterAutospacing="1"/>
        <w:rPr>
          <w:color w:val="000000"/>
          <w:sz w:val="27"/>
          <w:szCs w:val="27"/>
        </w:rPr>
      </w:pPr>
      <w:r w:rsidRPr="008C7F52">
        <w:rPr>
          <w:i/>
          <w:iCs/>
          <w:color w:val="000000"/>
          <w:sz w:val="27"/>
          <w:szCs w:val="27"/>
        </w:rPr>
        <w:t>Il </w:t>
      </w:r>
      <w:r w:rsidRPr="008C7F52">
        <w:rPr>
          <w:color w:val="000000"/>
          <w:sz w:val="27"/>
          <w:szCs w:val="27"/>
        </w:rPr>
        <w:t>Gruppo Musica MCE </w:t>
      </w:r>
      <w:r w:rsidRPr="008C7F52">
        <w:rPr>
          <w:i/>
          <w:iCs/>
          <w:color w:val="000000"/>
          <w:sz w:val="27"/>
          <w:szCs w:val="27"/>
        </w:rPr>
        <w:t xml:space="preserve">è nato nel 1997. Fanno parte del gruppo soci del MCE che si occupano abitualmente e professionalmente di educazione musicale, tra i quali: Maurizio </w:t>
      </w:r>
      <w:proofErr w:type="spellStart"/>
      <w:r w:rsidRPr="008C7F52">
        <w:rPr>
          <w:i/>
          <w:iCs/>
          <w:color w:val="000000"/>
          <w:sz w:val="27"/>
          <w:szCs w:val="27"/>
        </w:rPr>
        <w:t>Disoteo</w:t>
      </w:r>
      <w:proofErr w:type="spellEnd"/>
      <w:r w:rsidRPr="008C7F52">
        <w:rPr>
          <w:i/>
          <w:iCs/>
          <w:color w:val="000000"/>
          <w:sz w:val="27"/>
          <w:szCs w:val="27"/>
        </w:rPr>
        <w:t xml:space="preserve">, Pierpaolo Marini, Diana Penso, Mario Piatti, Renato </w:t>
      </w:r>
      <w:proofErr w:type="spellStart"/>
      <w:r w:rsidRPr="008C7F52">
        <w:rPr>
          <w:i/>
          <w:iCs/>
          <w:color w:val="000000"/>
          <w:sz w:val="27"/>
          <w:szCs w:val="27"/>
        </w:rPr>
        <w:t>Rovetta</w:t>
      </w:r>
      <w:proofErr w:type="spellEnd"/>
      <w:r w:rsidRPr="008C7F52">
        <w:rPr>
          <w:i/>
          <w:iCs/>
          <w:color w:val="000000"/>
          <w:sz w:val="27"/>
          <w:szCs w:val="27"/>
        </w:rPr>
        <w:t xml:space="preserve">, Maurizio </w:t>
      </w:r>
      <w:proofErr w:type="spellStart"/>
      <w:r w:rsidRPr="008C7F52">
        <w:rPr>
          <w:i/>
          <w:iCs/>
          <w:color w:val="000000"/>
          <w:sz w:val="27"/>
          <w:szCs w:val="27"/>
        </w:rPr>
        <w:t>Spaccazocchi</w:t>
      </w:r>
      <w:proofErr w:type="spellEnd"/>
      <w:r w:rsidRPr="008C7F52">
        <w:rPr>
          <w:i/>
          <w:iCs/>
          <w:color w:val="000000"/>
          <w:sz w:val="27"/>
          <w:szCs w:val="27"/>
        </w:rPr>
        <w:t xml:space="preserve">, Enrico </w:t>
      </w:r>
      <w:proofErr w:type="spellStart"/>
      <w:r w:rsidRPr="008C7F52">
        <w:rPr>
          <w:i/>
          <w:iCs/>
          <w:color w:val="000000"/>
          <w:sz w:val="27"/>
          <w:szCs w:val="27"/>
        </w:rPr>
        <w:t>Strobino</w:t>
      </w:r>
      <w:proofErr w:type="spellEnd"/>
      <w:r w:rsidRPr="008C7F52">
        <w:rPr>
          <w:i/>
          <w:iCs/>
          <w:color w:val="000000"/>
          <w:sz w:val="27"/>
          <w:szCs w:val="27"/>
        </w:rPr>
        <w:t>, Maurizio Vitali.</w:t>
      </w:r>
      <w:r w:rsidRPr="008C7F52">
        <w:rPr>
          <w:i/>
          <w:iCs/>
          <w:color w:val="000000"/>
          <w:sz w:val="27"/>
          <w:szCs w:val="27"/>
        </w:rPr>
        <w:br/>
        <w:t>Il documento qui proposto costituisce in un certo senso la ‘piattaforma ideologica’ del gruppo.</w:t>
      </w:r>
      <w:r w:rsidRPr="008C7F52">
        <w:rPr>
          <w:i/>
          <w:iCs/>
          <w:color w:val="000000"/>
          <w:sz w:val="27"/>
          <w:szCs w:val="27"/>
        </w:rPr>
        <w:br/>
        <w:t xml:space="preserve">Informazioni sulle attività del gruppo possono essere richieste a Diana Penso, presso la Segreteria Nazionale MCE, Via dei </w:t>
      </w:r>
      <w:proofErr w:type="spellStart"/>
      <w:r w:rsidRPr="008C7F52">
        <w:rPr>
          <w:i/>
          <w:iCs/>
          <w:color w:val="000000"/>
          <w:sz w:val="27"/>
          <w:szCs w:val="27"/>
        </w:rPr>
        <w:t>Piceni</w:t>
      </w:r>
      <w:proofErr w:type="spellEnd"/>
      <w:r w:rsidRPr="008C7F52">
        <w:rPr>
          <w:i/>
          <w:iCs/>
          <w:color w:val="000000"/>
          <w:sz w:val="27"/>
          <w:szCs w:val="27"/>
        </w:rPr>
        <w:t xml:space="preserve"> 16, 00185 Roma e a Mario Piatti, Via Gramsci 56, 56012 </w:t>
      </w:r>
      <w:proofErr w:type="spellStart"/>
      <w:r w:rsidRPr="008C7F52">
        <w:rPr>
          <w:i/>
          <w:iCs/>
          <w:color w:val="000000"/>
          <w:sz w:val="27"/>
          <w:szCs w:val="27"/>
        </w:rPr>
        <w:t>Fornacette</w:t>
      </w:r>
      <w:proofErr w:type="spellEnd"/>
      <w:r w:rsidRPr="008C7F52">
        <w:rPr>
          <w:i/>
          <w:iCs/>
          <w:color w:val="000000"/>
          <w:sz w:val="27"/>
          <w:szCs w:val="27"/>
        </w:rPr>
        <w:t xml:space="preserve"> (PI),</w:t>
      </w:r>
      <w:r w:rsidRPr="008C7F52">
        <w:rPr>
          <w:color w:val="000000"/>
          <w:sz w:val="27"/>
          <w:szCs w:val="27"/>
        </w:rPr>
        <w:br/>
        <w:t>e-mail: </w:t>
      </w:r>
      <w:hyperlink r:id="rId4" w:history="1">
        <w:r w:rsidRPr="008C7F52">
          <w:rPr>
            <w:color w:val="0000FF"/>
            <w:sz w:val="27"/>
            <w:u w:val="single"/>
          </w:rPr>
          <w:t>piattima@pisoft.it</w:t>
        </w:r>
      </w:hyperlink>
    </w:p>
    <w:p w:rsidR="006925A0" w:rsidRDefault="006925A0"/>
    <w:sectPr w:rsidR="006925A0" w:rsidSect="006925A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C7F52"/>
    <w:rsid w:val="000166E4"/>
    <w:rsid w:val="00031BEC"/>
    <w:rsid w:val="0006623F"/>
    <w:rsid w:val="000926E2"/>
    <w:rsid w:val="000C318D"/>
    <w:rsid w:val="000E3590"/>
    <w:rsid w:val="0012074A"/>
    <w:rsid w:val="00157C0D"/>
    <w:rsid w:val="001771AC"/>
    <w:rsid w:val="001A058C"/>
    <w:rsid w:val="001A1B74"/>
    <w:rsid w:val="00221525"/>
    <w:rsid w:val="00227298"/>
    <w:rsid w:val="0023797E"/>
    <w:rsid w:val="00272DD4"/>
    <w:rsid w:val="002806F7"/>
    <w:rsid w:val="00292550"/>
    <w:rsid w:val="002A67F8"/>
    <w:rsid w:val="002C3085"/>
    <w:rsid w:val="002D0E77"/>
    <w:rsid w:val="00325A72"/>
    <w:rsid w:val="00390C05"/>
    <w:rsid w:val="003A45C0"/>
    <w:rsid w:val="003A50DB"/>
    <w:rsid w:val="003A77CD"/>
    <w:rsid w:val="003B4E27"/>
    <w:rsid w:val="003C5CF0"/>
    <w:rsid w:val="003F11FC"/>
    <w:rsid w:val="00421C26"/>
    <w:rsid w:val="004449C2"/>
    <w:rsid w:val="0047308D"/>
    <w:rsid w:val="0049777B"/>
    <w:rsid w:val="004B4B01"/>
    <w:rsid w:val="004D07B5"/>
    <w:rsid w:val="004D55A0"/>
    <w:rsid w:val="00504E9F"/>
    <w:rsid w:val="00515AB6"/>
    <w:rsid w:val="00520AE6"/>
    <w:rsid w:val="00541725"/>
    <w:rsid w:val="00585D01"/>
    <w:rsid w:val="005F7E3C"/>
    <w:rsid w:val="00604013"/>
    <w:rsid w:val="00646EDB"/>
    <w:rsid w:val="006925A0"/>
    <w:rsid w:val="006A2BF5"/>
    <w:rsid w:val="006C4DCC"/>
    <w:rsid w:val="006D2FE9"/>
    <w:rsid w:val="006E3601"/>
    <w:rsid w:val="00722DB8"/>
    <w:rsid w:val="00743E64"/>
    <w:rsid w:val="00760739"/>
    <w:rsid w:val="0076559F"/>
    <w:rsid w:val="00782504"/>
    <w:rsid w:val="007B066A"/>
    <w:rsid w:val="008040AC"/>
    <w:rsid w:val="00811C64"/>
    <w:rsid w:val="0081697E"/>
    <w:rsid w:val="008473A1"/>
    <w:rsid w:val="008A7845"/>
    <w:rsid w:val="008B555A"/>
    <w:rsid w:val="008C2C4D"/>
    <w:rsid w:val="008C6A87"/>
    <w:rsid w:val="008C7F52"/>
    <w:rsid w:val="008E5D75"/>
    <w:rsid w:val="0090776F"/>
    <w:rsid w:val="00913348"/>
    <w:rsid w:val="009153D5"/>
    <w:rsid w:val="009216DE"/>
    <w:rsid w:val="0093524D"/>
    <w:rsid w:val="0097240C"/>
    <w:rsid w:val="009A6282"/>
    <w:rsid w:val="009F0924"/>
    <w:rsid w:val="009F45FD"/>
    <w:rsid w:val="00A02D89"/>
    <w:rsid w:val="00A45424"/>
    <w:rsid w:val="00A63048"/>
    <w:rsid w:val="00AA523F"/>
    <w:rsid w:val="00AA6B4C"/>
    <w:rsid w:val="00AD1C70"/>
    <w:rsid w:val="00B20ABA"/>
    <w:rsid w:val="00B31E01"/>
    <w:rsid w:val="00B360D8"/>
    <w:rsid w:val="00B6218C"/>
    <w:rsid w:val="00B73C5C"/>
    <w:rsid w:val="00B86D04"/>
    <w:rsid w:val="00C0263D"/>
    <w:rsid w:val="00C061F3"/>
    <w:rsid w:val="00C25DA0"/>
    <w:rsid w:val="00C277A5"/>
    <w:rsid w:val="00C85269"/>
    <w:rsid w:val="00C878BA"/>
    <w:rsid w:val="00CA4144"/>
    <w:rsid w:val="00D00208"/>
    <w:rsid w:val="00D12340"/>
    <w:rsid w:val="00D826AE"/>
    <w:rsid w:val="00D92D19"/>
    <w:rsid w:val="00DE3834"/>
    <w:rsid w:val="00E02889"/>
    <w:rsid w:val="00E36023"/>
    <w:rsid w:val="00E44E20"/>
    <w:rsid w:val="00EB7DBB"/>
    <w:rsid w:val="00F32685"/>
    <w:rsid w:val="00F86AB0"/>
    <w:rsid w:val="00FC0FFF"/>
    <w:rsid w:val="00FE45F3"/>
    <w:rsid w:val="00FE59D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e">
    <w:name w:val="Normal"/>
    <w:qFormat/>
    <w:rsid w:val="009153D5"/>
  </w:style>
  <w:style w:type="paragraph" w:styleId="Titolo1">
    <w:name w:val="heading 1"/>
    <w:basedOn w:val="Normale"/>
    <w:next w:val="Normale"/>
    <w:link w:val="Titolo1Carattere"/>
    <w:uiPriority w:val="9"/>
    <w:qFormat/>
    <w:rsid w:val="009153D5"/>
    <w:pPr>
      <w:spacing w:before="480"/>
      <w:contextualSpacing/>
      <w:outlineLvl w:val="0"/>
    </w:pPr>
    <w:rPr>
      <w:rFonts w:ascii="Arial" w:eastAsiaTheme="majorEastAsia" w:hAnsi="Arial" w:cstheme="majorBidi"/>
      <w:b/>
      <w:bCs/>
      <w:sz w:val="28"/>
      <w:szCs w:val="28"/>
    </w:rPr>
  </w:style>
  <w:style w:type="paragraph" w:styleId="Titolo2">
    <w:name w:val="heading 2"/>
    <w:basedOn w:val="Normale"/>
    <w:next w:val="Normale"/>
    <w:link w:val="Titolo2Carattere"/>
    <w:uiPriority w:val="9"/>
    <w:qFormat/>
    <w:rsid w:val="009153D5"/>
    <w:pPr>
      <w:spacing w:before="200"/>
      <w:outlineLvl w:val="1"/>
    </w:pPr>
    <w:rPr>
      <w:rFonts w:ascii="Arial" w:eastAsiaTheme="majorEastAsia" w:hAnsi="Arial" w:cstheme="majorBidi"/>
      <w:b/>
      <w:bCs/>
      <w:sz w:val="26"/>
      <w:szCs w:val="26"/>
    </w:rPr>
  </w:style>
  <w:style w:type="paragraph" w:styleId="Titolo3">
    <w:name w:val="heading 3"/>
    <w:basedOn w:val="Normale"/>
    <w:next w:val="Normale"/>
    <w:link w:val="Titolo3Carattere"/>
    <w:uiPriority w:val="9"/>
    <w:qFormat/>
    <w:rsid w:val="009153D5"/>
    <w:pPr>
      <w:spacing w:before="200" w:line="271" w:lineRule="auto"/>
      <w:outlineLvl w:val="2"/>
    </w:pPr>
    <w:rPr>
      <w:rFonts w:ascii="Arial" w:eastAsiaTheme="majorEastAsia" w:hAnsi="Arial" w:cstheme="majorBidi"/>
      <w:b/>
      <w:bCs/>
      <w:sz w:val="22"/>
      <w:szCs w:val="22"/>
    </w:rPr>
  </w:style>
  <w:style w:type="paragraph" w:styleId="Titolo4">
    <w:name w:val="heading 4"/>
    <w:basedOn w:val="Normale"/>
    <w:next w:val="Normale"/>
    <w:link w:val="Titolo4Carattere"/>
    <w:uiPriority w:val="99"/>
    <w:qFormat/>
    <w:rsid w:val="009153D5"/>
    <w:pPr>
      <w:spacing w:before="200"/>
      <w:outlineLvl w:val="3"/>
    </w:pPr>
    <w:rPr>
      <w:rFonts w:ascii="Arial" w:eastAsiaTheme="majorEastAsia" w:hAnsi="Arial" w:cstheme="majorBidi"/>
      <w:b/>
      <w:bCs/>
      <w:i/>
      <w:iCs/>
      <w:sz w:val="22"/>
      <w:szCs w:val="22"/>
    </w:rPr>
  </w:style>
  <w:style w:type="paragraph" w:styleId="Titolo5">
    <w:name w:val="heading 5"/>
    <w:basedOn w:val="Normale"/>
    <w:next w:val="Normale"/>
    <w:link w:val="Titolo5Carattere"/>
    <w:uiPriority w:val="99"/>
    <w:qFormat/>
    <w:rsid w:val="009153D5"/>
    <w:pPr>
      <w:spacing w:before="200"/>
      <w:outlineLvl w:val="4"/>
    </w:pPr>
    <w:rPr>
      <w:rFonts w:ascii="Arial" w:eastAsiaTheme="majorEastAsia" w:hAnsi="Arial" w:cstheme="majorBidi"/>
      <w:b/>
      <w:bCs/>
      <w:color w:val="7F7F7F"/>
      <w:sz w:val="22"/>
      <w:szCs w:val="22"/>
    </w:rPr>
  </w:style>
  <w:style w:type="paragraph" w:styleId="Titolo6">
    <w:name w:val="heading 6"/>
    <w:basedOn w:val="Normale"/>
    <w:next w:val="Normale"/>
    <w:link w:val="Titolo6Carattere"/>
    <w:uiPriority w:val="99"/>
    <w:qFormat/>
    <w:rsid w:val="009153D5"/>
    <w:pPr>
      <w:spacing w:line="271" w:lineRule="auto"/>
      <w:outlineLvl w:val="5"/>
    </w:pPr>
    <w:rPr>
      <w:rFonts w:ascii="Arial" w:eastAsiaTheme="majorEastAsia" w:hAnsi="Arial" w:cstheme="majorBidi"/>
      <w:b/>
      <w:bCs/>
      <w:i/>
      <w:iCs/>
      <w:color w:val="7F7F7F"/>
      <w:sz w:val="22"/>
      <w:szCs w:val="22"/>
    </w:rPr>
  </w:style>
  <w:style w:type="paragraph" w:styleId="Titolo7">
    <w:name w:val="heading 7"/>
    <w:basedOn w:val="Normale"/>
    <w:next w:val="Normale"/>
    <w:link w:val="Titolo7Carattere"/>
    <w:uiPriority w:val="99"/>
    <w:qFormat/>
    <w:rsid w:val="009153D5"/>
    <w:pPr>
      <w:outlineLvl w:val="6"/>
    </w:pPr>
    <w:rPr>
      <w:rFonts w:ascii="Arial" w:eastAsiaTheme="majorEastAsia" w:hAnsi="Arial" w:cstheme="majorBidi"/>
      <w:i/>
      <w:iCs/>
      <w:sz w:val="22"/>
      <w:szCs w:val="22"/>
    </w:rPr>
  </w:style>
  <w:style w:type="paragraph" w:styleId="Titolo8">
    <w:name w:val="heading 8"/>
    <w:basedOn w:val="Normale"/>
    <w:next w:val="Normale"/>
    <w:link w:val="Titolo8Carattere"/>
    <w:uiPriority w:val="99"/>
    <w:qFormat/>
    <w:rsid w:val="009153D5"/>
    <w:pPr>
      <w:outlineLvl w:val="7"/>
    </w:pPr>
    <w:rPr>
      <w:rFonts w:ascii="Arial" w:eastAsiaTheme="majorEastAsia" w:hAnsi="Arial" w:cstheme="majorBidi"/>
      <w:sz w:val="20"/>
      <w:szCs w:val="20"/>
    </w:rPr>
  </w:style>
  <w:style w:type="paragraph" w:styleId="Titolo9">
    <w:name w:val="heading 9"/>
    <w:basedOn w:val="Normale"/>
    <w:next w:val="Normale"/>
    <w:link w:val="Titolo9Carattere"/>
    <w:uiPriority w:val="99"/>
    <w:qFormat/>
    <w:rsid w:val="009153D5"/>
    <w:pPr>
      <w:outlineLvl w:val="8"/>
    </w:pPr>
    <w:rPr>
      <w:rFonts w:ascii="Arial" w:eastAsiaTheme="majorEastAsia" w:hAnsi="Arial" w:cstheme="majorBidi"/>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53D5"/>
    <w:rPr>
      <w:rFonts w:ascii="Arial" w:eastAsiaTheme="majorEastAsia" w:hAnsi="Arial" w:cstheme="majorBidi"/>
      <w:b/>
      <w:bCs/>
      <w:sz w:val="28"/>
      <w:szCs w:val="28"/>
    </w:rPr>
  </w:style>
  <w:style w:type="character" w:customStyle="1" w:styleId="Titolo2Carattere">
    <w:name w:val="Titolo 2 Carattere"/>
    <w:basedOn w:val="Carpredefinitoparagrafo"/>
    <w:link w:val="Titolo2"/>
    <w:uiPriority w:val="9"/>
    <w:rsid w:val="009153D5"/>
    <w:rPr>
      <w:rFonts w:ascii="Arial" w:eastAsiaTheme="majorEastAsia" w:hAnsi="Arial" w:cstheme="majorBidi"/>
      <w:b/>
      <w:bCs/>
      <w:sz w:val="26"/>
      <w:szCs w:val="26"/>
    </w:rPr>
  </w:style>
  <w:style w:type="character" w:customStyle="1" w:styleId="Titolo3Carattere">
    <w:name w:val="Titolo 3 Carattere"/>
    <w:basedOn w:val="Carpredefinitoparagrafo"/>
    <w:link w:val="Titolo3"/>
    <w:uiPriority w:val="9"/>
    <w:rsid w:val="009153D5"/>
    <w:rPr>
      <w:rFonts w:ascii="Arial" w:eastAsiaTheme="majorEastAsia" w:hAnsi="Arial" w:cstheme="majorBidi"/>
      <w:b/>
      <w:bCs/>
    </w:rPr>
  </w:style>
  <w:style w:type="character" w:customStyle="1" w:styleId="Titolo4Carattere">
    <w:name w:val="Titolo 4 Carattere"/>
    <w:basedOn w:val="Carpredefinitoparagrafo"/>
    <w:link w:val="Titolo4"/>
    <w:uiPriority w:val="99"/>
    <w:rsid w:val="009153D5"/>
    <w:rPr>
      <w:rFonts w:ascii="Arial" w:eastAsiaTheme="majorEastAsia" w:hAnsi="Arial" w:cstheme="majorBidi"/>
      <w:b/>
      <w:bCs/>
      <w:i/>
      <w:iCs/>
    </w:rPr>
  </w:style>
  <w:style w:type="character" w:customStyle="1" w:styleId="Titolo5Carattere">
    <w:name w:val="Titolo 5 Carattere"/>
    <w:basedOn w:val="Carpredefinitoparagrafo"/>
    <w:link w:val="Titolo5"/>
    <w:uiPriority w:val="99"/>
    <w:rsid w:val="009153D5"/>
    <w:rPr>
      <w:rFonts w:ascii="Arial" w:eastAsiaTheme="majorEastAsia" w:hAnsi="Arial" w:cstheme="majorBidi"/>
      <w:b/>
      <w:bCs/>
      <w:color w:val="7F7F7F"/>
    </w:rPr>
  </w:style>
  <w:style w:type="character" w:customStyle="1" w:styleId="Titolo6Carattere">
    <w:name w:val="Titolo 6 Carattere"/>
    <w:basedOn w:val="Carpredefinitoparagrafo"/>
    <w:link w:val="Titolo6"/>
    <w:uiPriority w:val="99"/>
    <w:rsid w:val="009153D5"/>
    <w:rPr>
      <w:rFonts w:ascii="Arial" w:eastAsiaTheme="majorEastAsia" w:hAnsi="Arial" w:cstheme="majorBidi"/>
      <w:b/>
      <w:bCs/>
      <w:i/>
      <w:iCs/>
      <w:color w:val="7F7F7F"/>
    </w:rPr>
  </w:style>
  <w:style w:type="character" w:customStyle="1" w:styleId="Titolo7Carattere">
    <w:name w:val="Titolo 7 Carattere"/>
    <w:basedOn w:val="Carpredefinitoparagrafo"/>
    <w:link w:val="Titolo7"/>
    <w:uiPriority w:val="99"/>
    <w:rsid w:val="009153D5"/>
    <w:rPr>
      <w:rFonts w:ascii="Arial" w:eastAsiaTheme="majorEastAsia" w:hAnsi="Arial" w:cstheme="majorBidi"/>
      <w:i/>
      <w:iCs/>
    </w:rPr>
  </w:style>
  <w:style w:type="character" w:customStyle="1" w:styleId="Titolo8Carattere">
    <w:name w:val="Titolo 8 Carattere"/>
    <w:basedOn w:val="Carpredefinitoparagrafo"/>
    <w:link w:val="Titolo8"/>
    <w:uiPriority w:val="99"/>
    <w:rsid w:val="009153D5"/>
    <w:rPr>
      <w:rFonts w:ascii="Arial" w:eastAsiaTheme="majorEastAsia" w:hAnsi="Arial" w:cstheme="majorBidi"/>
      <w:sz w:val="20"/>
      <w:szCs w:val="20"/>
    </w:rPr>
  </w:style>
  <w:style w:type="character" w:customStyle="1" w:styleId="Titolo9Carattere">
    <w:name w:val="Titolo 9 Carattere"/>
    <w:basedOn w:val="Carpredefinitoparagrafo"/>
    <w:link w:val="Titolo9"/>
    <w:uiPriority w:val="99"/>
    <w:rsid w:val="009153D5"/>
    <w:rPr>
      <w:rFonts w:ascii="Arial" w:eastAsiaTheme="majorEastAsia" w:hAnsi="Arial" w:cstheme="majorBidi"/>
      <w:i/>
      <w:iCs/>
      <w:spacing w:val="5"/>
      <w:sz w:val="20"/>
      <w:szCs w:val="20"/>
    </w:rPr>
  </w:style>
  <w:style w:type="paragraph" w:styleId="Titolo">
    <w:name w:val="Title"/>
    <w:basedOn w:val="Normale"/>
    <w:next w:val="Normale"/>
    <w:link w:val="TitoloCarattere"/>
    <w:uiPriority w:val="99"/>
    <w:qFormat/>
    <w:rsid w:val="009153D5"/>
    <w:pPr>
      <w:pBdr>
        <w:bottom w:val="single" w:sz="4" w:space="1" w:color="auto"/>
      </w:pBdr>
      <w:contextualSpacing/>
    </w:pPr>
    <w:rPr>
      <w:rFonts w:ascii="Arial" w:eastAsiaTheme="majorEastAsia" w:hAnsi="Arial" w:cstheme="majorBidi"/>
      <w:spacing w:val="5"/>
      <w:sz w:val="52"/>
      <w:szCs w:val="52"/>
    </w:rPr>
  </w:style>
  <w:style w:type="character" w:customStyle="1" w:styleId="TitoloCarattere">
    <w:name w:val="Titolo Carattere"/>
    <w:basedOn w:val="Carpredefinitoparagrafo"/>
    <w:link w:val="Titolo"/>
    <w:uiPriority w:val="99"/>
    <w:rsid w:val="009153D5"/>
    <w:rPr>
      <w:rFonts w:ascii="Arial" w:eastAsiaTheme="majorEastAsia" w:hAnsi="Arial" w:cstheme="majorBidi"/>
      <w:spacing w:val="5"/>
      <w:sz w:val="52"/>
      <w:szCs w:val="52"/>
    </w:rPr>
  </w:style>
  <w:style w:type="paragraph" w:styleId="Corpodeltesto">
    <w:name w:val="Body Text"/>
    <w:basedOn w:val="Normale"/>
    <w:link w:val="CorpodeltestoCarattere"/>
    <w:uiPriority w:val="1"/>
    <w:unhideWhenUsed/>
    <w:qFormat/>
    <w:rsid w:val="009153D5"/>
    <w:pPr>
      <w:spacing w:after="120"/>
    </w:pPr>
    <w:rPr>
      <w:lang w:val="es-CO"/>
    </w:rPr>
  </w:style>
  <w:style w:type="character" w:customStyle="1" w:styleId="CorpodeltestoCarattere">
    <w:name w:val="Corpo del testo Carattere"/>
    <w:basedOn w:val="Carpredefinitoparagrafo"/>
    <w:link w:val="Corpodeltesto"/>
    <w:uiPriority w:val="1"/>
    <w:rsid w:val="009153D5"/>
    <w:rPr>
      <w:rFonts w:ascii="Times New Roman" w:hAnsi="Times New Roman"/>
      <w:sz w:val="24"/>
      <w:szCs w:val="24"/>
      <w:lang w:val="es-CO" w:eastAsia="it-IT" w:bidi="ar-SA"/>
    </w:rPr>
  </w:style>
  <w:style w:type="paragraph" w:styleId="Sottotitolo">
    <w:name w:val="Subtitle"/>
    <w:basedOn w:val="Normale"/>
    <w:next w:val="Normale"/>
    <w:link w:val="SottotitoloCarattere"/>
    <w:uiPriority w:val="99"/>
    <w:qFormat/>
    <w:rsid w:val="009153D5"/>
    <w:pPr>
      <w:spacing w:after="600"/>
    </w:pPr>
    <w:rPr>
      <w:rFonts w:ascii="Arial" w:eastAsiaTheme="majorEastAsia" w:hAnsi="Arial" w:cstheme="majorBidi"/>
      <w:i/>
      <w:iCs/>
      <w:spacing w:val="13"/>
    </w:rPr>
  </w:style>
  <w:style w:type="character" w:customStyle="1" w:styleId="SottotitoloCarattere">
    <w:name w:val="Sottotitolo Carattere"/>
    <w:basedOn w:val="Carpredefinitoparagrafo"/>
    <w:link w:val="Sottotitolo"/>
    <w:uiPriority w:val="99"/>
    <w:rsid w:val="009153D5"/>
    <w:rPr>
      <w:rFonts w:ascii="Arial" w:eastAsiaTheme="majorEastAsia" w:hAnsi="Arial" w:cstheme="majorBidi"/>
      <w:i/>
      <w:iCs/>
      <w:spacing w:val="13"/>
      <w:sz w:val="24"/>
      <w:szCs w:val="24"/>
    </w:rPr>
  </w:style>
  <w:style w:type="character" w:styleId="Enfasigrassetto">
    <w:name w:val="Strong"/>
    <w:basedOn w:val="Carpredefinitoparagrafo"/>
    <w:uiPriority w:val="22"/>
    <w:qFormat/>
    <w:rsid w:val="009153D5"/>
    <w:rPr>
      <w:rFonts w:cs="Times New Roman"/>
      <w:b/>
    </w:rPr>
  </w:style>
  <w:style w:type="character" w:styleId="Enfasicorsivo">
    <w:name w:val="Emphasis"/>
    <w:basedOn w:val="Carpredefinitoparagrafo"/>
    <w:uiPriority w:val="20"/>
    <w:qFormat/>
    <w:rsid w:val="009153D5"/>
    <w:rPr>
      <w:rFonts w:cs="Times New Roman"/>
      <w:b/>
      <w:i/>
      <w:spacing w:val="10"/>
      <w:shd w:val="clear" w:color="auto" w:fill="auto"/>
    </w:rPr>
  </w:style>
  <w:style w:type="paragraph" w:styleId="Nessunaspaziatura">
    <w:name w:val="No Spacing"/>
    <w:basedOn w:val="Normale"/>
    <w:uiPriority w:val="99"/>
    <w:qFormat/>
    <w:rsid w:val="009153D5"/>
  </w:style>
  <w:style w:type="paragraph" w:styleId="Paragrafoelenco">
    <w:name w:val="List Paragraph"/>
    <w:basedOn w:val="Normale"/>
    <w:uiPriority w:val="34"/>
    <w:qFormat/>
    <w:rsid w:val="009153D5"/>
    <w:pPr>
      <w:ind w:left="720"/>
      <w:contextualSpacing/>
    </w:pPr>
  </w:style>
  <w:style w:type="paragraph" w:styleId="Citazione">
    <w:name w:val="Quote"/>
    <w:basedOn w:val="Normale"/>
    <w:next w:val="Normale"/>
    <w:link w:val="CitazioneCarattere"/>
    <w:uiPriority w:val="99"/>
    <w:qFormat/>
    <w:rsid w:val="009153D5"/>
    <w:pPr>
      <w:spacing w:before="200"/>
      <w:ind w:left="360" w:right="360"/>
    </w:pPr>
    <w:rPr>
      <w:i/>
      <w:iCs/>
      <w:sz w:val="22"/>
      <w:szCs w:val="22"/>
    </w:rPr>
  </w:style>
  <w:style w:type="character" w:customStyle="1" w:styleId="CitazioneCarattere">
    <w:name w:val="Citazione Carattere"/>
    <w:basedOn w:val="Carpredefinitoparagrafo"/>
    <w:link w:val="Citazione"/>
    <w:uiPriority w:val="99"/>
    <w:rsid w:val="009153D5"/>
    <w:rPr>
      <w:rFonts w:cs="Times New Roman"/>
      <w:i/>
      <w:iCs/>
    </w:rPr>
  </w:style>
  <w:style w:type="paragraph" w:styleId="Citazioneintensa">
    <w:name w:val="Intense Quote"/>
    <w:basedOn w:val="Normale"/>
    <w:next w:val="Normale"/>
    <w:link w:val="CitazioneintensaCarattere"/>
    <w:uiPriority w:val="99"/>
    <w:qFormat/>
    <w:rsid w:val="009153D5"/>
    <w:pPr>
      <w:pBdr>
        <w:bottom w:val="single" w:sz="4" w:space="1" w:color="auto"/>
      </w:pBdr>
      <w:spacing w:before="200" w:after="280"/>
      <w:ind w:left="1008" w:right="1152"/>
      <w:jc w:val="both"/>
    </w:pPr>
    <w:rPr>
      <w:b/>
      <w:bCs/>
      <w:i/>
      <w:iCs/>
      <w:sz w:val="22"/>
      <w:szCs w:val="22"/>
    </w:rPr>
  </w:style>
  <w:style w:type="character" w:customStyle="1" w:styleId="CitazioneintensaCarattere">
    <w:name w:val="Citazione intensa Carattere"/>
    <w:basedOn w:val="Carpredefinitoparagrafo"/>
    <w:link w:val="Citazioneintensa"/>
    <w:uiPriority w:val="99"/>
    <w:rsid w:val="009153D5"/>
    <w:rPr>
      <w:rFonts w:cs="Times New Roman"/>
      <w:b/>
      <w:bCs/>
      <w:i/>
      <w:iCs/>
    </w:rPr>
  </w:style>
  <w:style w:type="character" w:styleId="Enfasidelicata">
    <w:name w:val="Subtle Emphasis"/>
    <w:basedOn w:val="Carpredefinitoparagrafo"/>
    <w:uiPriority w:val="99"/>
    <w:qFormat/>
    <w:rsid w:val="009153D5"/>
    <w:rPr>
      <w:rFonts w:cs="Times New Roman"/>
      <w:i/>
    </w:rPr>
  </w:style>
  <w:style w:type="character" w:styleId="Enfasiintensa">
    <w:name w:val="Intense Emphasis"/>
    <w:basedOn w:val="Carpredefinitoparagrafo"/>
    <w:uiPriority w:val="99"/>
    <w:qFormat/>
    <w:rsid w:val="009153D5"/>
    <w:rPr>
      <w:rFonts w:cs="Times New Roman"/>
      <w:b/>
    </w:rPr>
  </w:style>
  <w:style w:type="character" w:styleId="Riferimentodelicato">
    <w:name w:val="Subtle Reference"/>
    <w:basedOn w:val="Carpredefinitoparagrafo"/>
    <w:uiPriority w:val="99"/>
    <w:qFormat/>
    <w:rsid w:val="009153D5"/>
    <w:rPr>
      <w:rFonts w:cs="Times New Roman"/>
      <w:smallCaps/>
    </w:rPr>
  </w:style>
  <w:style w:type="character" w:styleId="Riferimentointenso">
    <w:name w:val="Intense Reference"/>
    <w:basedOn w:val="Carpredefinitoparagrafo"/>
    <w:uiPriority w:val="99"/>
    <w:qFormat/>
    <w:rsid w:val="009153D5"/>
    <w:rPr>
      <w:rFonts w:cs="Times New Roman"/>
      <w:smallCaps/>
      <w:spacing w:val="5"/>
      <w:u w:val="single"/>
    </w:rPr>
  </w:style>
  <w:style w:type="character" w:styleId="Titolodellibro">
    <w:name w:val="Book Title"/>
    <w:basedOn w:val="Carpredefinitoparagrafo"/>
    <w:uiPriority w:val="99"/>
    <w:qFormat/>
    <w:rsid w:val="009153D5"/>
    <w:rPr>
      <w:rFonts w:cs="Times New Roman"/>
      <w:i/>
      <w:smallCaps/>
      <w:spacing w:val="5"/>
    </w:rPr>
  </w:style>
  <w:style w:type="paragraph" w:styleId="Titolosommario">
    <w:name w:val="TOC Heading"/>
    <w:basedOn w:val="Titolo1"/>
    <w:next w:val="Normale"/>
    <w:uiPriority w:val="99"/>
    <w:qFormat/>
    <w:rsid w:val="009153D5"/>
    <w:pPr>
      <w:outlineLvl w:val="9"/>
    </w:pPr>
  </w:style>
  <w:style w:type="paragraph" w:customStyle="1" w:styleId="Heading1">
    <w:name w:val="Heading 1"/>
    <w:basedOn w:val="Normale"/>
    <w:uiPriority w:val="1"/>
    <w:rsid w:val="00B360D8"/>
    <w:pPr>
      <w:widowControl w:val="0"/>
      <w:ind w:left="641" w:hanging="221"/>
      <w:outlineLvl w:val="1"/>
    </w:pPr>
  </w:style>
  <w:style w:type="paragraph" w:styleId="NormaleWeb">
    <w:name w:val="Normal (Web)"/>
    <w:basedOn w:val="Normale"/>
    <w:uiPriority w:val="99"/>
    <w:semiHidden/>
    <w:unhideWhenUsed/>
    <w:rsid w:val="008C7F52"/>
    <w:pPr>
      <w:spacing w:before="100" w:beforeAutospacing="1" w:after="100" w:afterAutospacing="1"/>
    </w:pPr>
  </w:style>
  <w:style w:type="character" w:styleId="Collegamentoipertestuale">
    <w:name w:val="Hyperlink"/>
    <w:basedOn w:val="Carpredefinitoparagrafo"/>
    <w:uiPriority w:val="99"/>
    <w:semiHidden/>
    <w:unhideWhenUsed/>
    <w:rsid w:val="008C7F52"/>
    <w:rPr>
      <w:color w:val="0000FF"/>
      <w:u w:val="single"/>
    </w:rPr>
  </w:style>
</w:styles>
</file>

<file path=word/webSettings.xml><?xml version="1.0" encoding="utf-8"?>
<w:webSettings xmlns:r="http://schemas.openxmlformats.org/officeDocument/2006/relationships" xmlns:w="http://schemas.openxmlformats.org/wordprocessingml/2006/main">
  <w:divs>
    <w:div w:id="174556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attima@pisof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2064</Words>
  <Characters>11769</Characters>
  <Application>Microsoft Office Word</Application>
  <DocSecurity>0</DocSecurity>
  <Lines>98</Lines>
  <Paragraphs>27</Paragraphs>
  <ScaleCrop>false</ScaleCrop>
  <Company>Hewlett-Packard</Company>
  <LinksUpToDate>false</LinksUpToDate>
  <CharactersWithSpaces>13806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1</cp:revision>
  <dcterms:created xsi:type="dcterms:W3CDTF">2022-12-11T12:57:00Z</dcterms:created>
  <dcterms:modified xsi:type="dcterms:W3CDTF">2022-12-11T12:57:00Z</dcterms:modified>
</cp:coreProperties>
</file>